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F2E" w:rsidRDefault="00867F2E">
      <w:pPr>
        <w:pStyle w:val="Tytu"/>
        <w:rPr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 xml:space="preserve">SPECYFIKACJA TECHNICZNA WYKONANIA I ODBIORU ROBÓT </w:t>
      </w:r>
    </w:p>
    <w:p w:rsidR="00867F2E" w:rsidRDefault="00867F2E">
      <w:pPr>
        <w:pStyle w:val="Nagwek1"/>
        <w:jc w:val="center"/>
        <w:rPr>
          <w:bCs/>
          <w:sz w:val="28"/>
          <w:szCs w:val="28"/>
        </w:rPr>
      </w:pPr>
    </w:p>
    <w:p w:rsidR="00867F2E" w:rsidRDefault="00867F2E">
      <w:pPr>
        <w:pStyle w:val="Podtytu"/>
        <w:rPr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WYMAGANIA OGÓLNE</w:t>
      </w:r>
    </w:p>
    <w:p w:rsidR="00867F2E" w:rsidRDefault="00867F2E">
      <w:pPr>
        <w:jc w:val="both"/>
        <w:rPr>
          <w:sz w:val="28"/>
          <w:szCs w:val="28"/>
        </w:rPr>
      </w:pPr>
    </w:p>
    <w:p w:rsidR="00867F2E" w:rsidRDefault="00867F2E">
      <w:pPr>
        <w:ind w:left="354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STO 00.00.00.</w:t>
      </w:r>
    </w:p>
    <w:p w:rsidR="00867F2E" w:rsidRDefault="00867F2E">
      <w:pPr>
        <w:jc w:val="both"/>
        <w:rPr>
          <w:b/>
          <w:sz w:val="28"/>
          <w:szCs w:val="28"/>
        </w:rPr>
      </w:pPr>
    </w:p>
    <w:p w:rsidR="00867F2E" w:rsidRDefault="00867F2E">
      <w:pPr>
        <w:jc w:val="both"/>
        <w:rPr>
          <w:b/>
          <w:sz w:val="28"/>
          <w:szCs w:val="28"/>
        </w:rPr>
      </w:pPr>
    </w:p>
    <w:p w:rsidR="00867F2E" w:rsidRDefault="00867F2E">
      <w:pPr>
        <w:jc w:val="both"/>
        <w:rPr>
          <w:b/>
          <w:sz w:val="28"/>
          <w:szCs w:val="28"/>
        </w:rPr>
      </w:pPr>
    </w:p>
    <w:p w:rsidR="00290E22" w:rsidRDefault="00867F2E" w:rsidP="005F67D9">
      <w:pPr>
        <w:jc w:val="both"/>
      </w:pPr>
      <w:r>
        <w:rPr>
          <w:b/>
        </w:rPr>
        <w:t>Temat:</w:t>
      </w:r>
      <w:r>
        <w:t xml:space="preserve"> </w:t>
      </w:r>
      <w:r>
        <w:tab/>
      </w:r>
      <w:r w:rsidR="00290E22" w:rsidRPr="00290E22">
        <w:t>„</w:t>
      </w:r>
      <w:commentRangeStart w:id="0"/>
      <w:r w:rsidR="00290E22" w:rsidRPr="00290E22">
        <w:t xml:space="preserve">Poprawa efektywności energetycznej budynków Fundacji Edukacji </w:t>
      </w:r>
    </w:p>
    <w:p w:rsidR="00290E22" w:rsidRDefault="00290E22" w:rsidP="005F67D9">
      <w:pPr>
        <w:jc w:val="both"/>
      </w:pPr>
      <w:r>
        <w:tab/>
      </w:r>
      <w:r>
        <w:tab/>
      </w:r>
      <w:r w:rsidRPr="00290E22">
        <w:t>Międzynarodowej we Wrocławiu oraz Społeczno-Oświatowego</w:t>
      </w:r>
    </w:p>
    <w:p w:rsidR="00290E22" w:rsidRDefault="00290E22" w:rsidP="00290E22">
      <w:pPr>
        <w:ind w:left="708" w:firstLine="708"/>
        <w:jc w:val="both"/>
      </w:pPr>
      <w:r w:rsidRPr="00290E22">
        <w:t>Stowarzyszenia Menadżerów w Strzelcach Opolskich”</w:t>
      </w:r>
    </w:p>
    <w:commentRangeEnd w:id="0"/>
    <w:p w:rsidR="00630539" w:rsidRDefault="00132851" w:rsidP="00290E22">
      <w:pPr>
        <w:ind w:left="708" w:firstLine="708"/>
        <w:jc w:val="both"/>
        <w:rPr>
          <w:rFonts w:eastAsia="Arial"/>
          <w:b/>
          <w:bCs/>
          <w:color w:val="000000"/>
        </w:rPr>
      </w:pPr>
      <w:r>
        <w:rPr>
          <w:rStyle w:val="Odwoaniedokomentarza"/>
        </w:rPr>
        <w:commentReference w:id="0"/>
      </w:r>
      <w:r w:rsidR="00290E22">
        <w:rPr>
          <w:rFonts w:eastAsia="Arial"/>
          <w:b/>
          <w:bCs/>
          <w:color w:val="000000"/>
        </w:rPr>
        <w:t>B</w:t>
      </w:r>
      <w:r w:rsidR="005F67D9" w:rsidRPr="005F67D9">
        <w:rPr>
          <w:rFonts w:eastAsia="Arial"/>
          <w:b/>
          <w:bCs/>
          <w:color w:val="000000"/>
        </w:rPr>
        <w:t>udyn</w:t>
      </w:r>
      <w:r w:rsidR="00290E22">
        <w:rPr>
          <w:rFonts w:eastAsia="Arial"/>
          <w:b/>
          <w:bCs/>
          <w:color w:val="000000"/>
        </w:rPr>
        <w:t xml:space="preserve">ek </w:t>
      </w:r>
      <w:r w:rsidR="00630539">
        <w:rPr>
          <w:rFonts w:eastAsia="Arial"/>
          <w:b/>
          <w:bCs/>
          <w:color w:val="000000"/>
        </w:rPr>
        <w:t xml:space="preserve">Sali gimnastycznej i budynek Warsztatu </w:t>
      </w:r>
    </w:p>
    <w:p w:rsidR="005F67D9" w:rsidRPr="005F67D9" w:rsidRDefault="005F67D9" w:rsidP="00290E22">
      <w:pPr>
        <w:ind w:left="708" w:firstLine="708"/>
        <w:jc w:val="both"/>
        <w:rPr>
          <w:b/>
        </w:rPr>
      </w:pPr>
      <w:proofErr w:type="gramStart"/>
      <w:r>
        <w:rPr>
          <w:b/>
        </w:rPr>
        <w:t>ul</w:t>
      </w:r>
      <w:proofErr w:type="gramEnd"/>
      <w:r>
        <w:rPr>
          <w:b/>
        </w:rPr>
        <w:t>. Jana</w:t>
      </w:r>
      <w:r w:rsidR="00290E22">
        <w:rPr>
          <w:b/>
        </w:rPr>
        <w:t xml:space="preserve"> </w:t>
      </w:r>
      <w:r w:rsidRPr="005F67D9">
        <w:rPr>
          <w:b/>
        </w:rPr>
        <w:t xml:space="preserve">Matejki </w:t>
      </w:r>
      <w:r w:rsidR="00630539">
        <w:rPr>
          <w:b/>
        </w:rPr>
        <w:t>13</w:t>
      </w:r>
      <w:r w:rsidRPr="005F67D9">
        <w:rPr>
          <w:b/>
        </w:rPr>
        <w:t>, 47-100 Strzelce Opolskie</w:t>
      </w:r>
    </w:p>
    <w:p w:rsidR="00867F2E" w:rsidRDefault="00867F2E">
      <w:pPr>
        <w:jc w:val="both"/>
        <w:rPr>
          <w:rFonts w:eastAsia="Arial"/>
          <w:b/>
          <w:bCs/>
          <w:color w:val="FF0000"/>
        </w:rPr>
      </w:pPr>
    </w:p>
    <w:p w:rsidR="00867F2E" w:rsidRDefault="00867F2E">
      <w:pPr>
        <w:jc w:val="both"/>
        <w:rPr>
          <w:b/>
        </w:rPr>
      </w:pPr>
      <w:r>
        <w:rPr>
          <w:b/>
        </w:rPr>
        <w:t>Stadium</w:t>
      </w:r>
      <w:proofErr w:type="gramStart"/>
      <w:r>
        <w:rPr>
          <w:b/>
        </w:rPr>
        <w:t>:</w:t>
      </w:r>
      <w:r>
        <w:rPr>
          <w:b/>
        </w:rPr>
        <w:tab/>
        <w:t>SPECYFIKACJA</w:t>
      </w:r>
      <w:proofErr w:type="gramEnd"/>
      <w:r>
        <w:rPr>
          <w:b/>
        </w:rPr>
        <w:t xml:space="preserve"> TECHNICZNA WYKONANIA I ODBIORU ROBÓT </w:t>
      </w:r>
    </w:p>
    <w:p w:rsidR="00867F2E" w:rsidRDefault="00867F2E">
      <w:pPr>
        <w:jc w:val="both"/>
      </w:pPr>
      <w:r>
        <w:rPr>
          <w:b/>
        </w:rPr>
        <w:tab/>
      </w:r>
      <w:r>
        <w:rPr>
          <w:b/>
        </w:rPr>
        <w:tab/>
        <w:t>(</w:t>
      </w:r>
      <w:proofErr w:type="spellStart"/>
      <w:r>
        <w:rPr>
          <w:b/>
        </w:rPr>
        <w:t>STWiOR</w:t>
      </w:r>
      <w:proofErr w:type="spellEnd"/>
      <w:r>
        <w:rPr>
          <w:b/>
        </w:rPr>
        <w:t>)</w:t>
      </w:r>
    </w:p>
    <w:p w:rsidR="00867F2E" w:rsidRDefault="00867F2E">
      <w:pPr>
        <w:jc w:val="both"/>
      </w:pPr>
    </w:p>
    <w:p w:rsidR="005F67D9" w:rsidRDefault="00867F2E" w:rsidP="005F67D9">
      <w:pPr>
        <w:rPr>
          <w:b/>
        </w:rPr>
      </w:pPr>
      <w:r w:rsidRPr="005F67D9">
        <w:rPr>
          <w:b/>
        </w:rPr>
        <w:t>Inwestor:</w:t>
      </w:r>
      <w:r w:rsidRPr="005F67D9">
        <w:t xml:space="preserve"> </w:t>
      </w:r>
      <w:r w:rsidRPr="005F67D9">
        <w:tab/>
      </w:r>
      <w:r w:rsidR="005F67D9" w:rsidRPr="005F67D9">
        <w:rPr>
          <w:b/>
        </w:rPr>
        <w:t xml:space="preserve">Społeczno-Oświatowe Stowarzyszenie Menadżerów, ul. Jana Matejki 21, </w:t>
      </w:r>
    </w:p>
    <w:p w:rsidR="005F67D9" w:rsidRPr="005F67D9" w:rsidRDefault="005F67D9" w:rsidP="005F67D9">
      <w:pPr>
        <w:ind w:left="708" w:firstLine="708"/>
        <w:rPr>
          <w:b/>
        </w:rPr>
      </w:pPr>
      <w:r w:rsidRPr="005F67D9">
        <w:rPr>
          <w:b/>
        </w:rPr>
        <w:t>47-100 Strzelce Opolskie, tel.: 77 463 00 90</w:t>
      </w:r>
    </w:p>
    <w:p w:rsidR="00867F2E" w:rsidRDefault="00867F2E">
      <w:pPr>
        <w:ind w:left="1418" w:hanging="1418"/>
        <w:jc w:val="both"/>
      </w:pPr>
    </w:p>
    <w:p w:rsidR="00867F2E" w:rsidRDefault="00867F2E">
      <w:pPr>
        <w:jc w:val="both"/>
        <w:rPr>
          <w:rFonts w:eastAsia="Arial"/>
          <w:b/>
          <w:bCs/>
          <w:color w:val="FF0000"/>
        </w:rPr>
      </w:pPr>
    </w:p>
    <w:p w:rsidR="00867F2E" w:rsidRDefault="00867F2E">
      <w:pPr>
        <w:rPr>
          <w:rFonts w:eastAsia="Arial"/>
          <w:b/>
          <w:bCs/>
          <w:color w:val="FF0000"/>
        </w:rPr>
      </w:pPr>
    </w:p>
    <w:p w:rsidR="00867F2E" w:rsidRDefault="00867F2E">
      <w:r>
        <w:t>Opracował</w:t>
      </w:r>
      <w:proofErr w:type="gramStart"/>
      <w:r>
        <w:t>:</w:t>
      </w:r>
      <w:r>
        <w:tab/>
        <w:t>mgr</w:t>
      </w:r>
      <w:proofErr w:type="gramEnd"/>
      <w:r>
        <w:t xml:space="preserve"> inż. Longin Bartnik</w:t>
      </w:r>
    </w:p>
    <w:p w:rsidR="00867F2E" w:rsidRDefault="00867F2E">
      <w:pPr>
        <w:jc w:val="center"/>
      </w:pPr>
    </w:p>
    <w:p w:rsidR="00867F2E" w:rsidRDefault="00867F2E">
      <w:pPr>
        <w:jc w:val="center"/>
      </w:pPr>
    </w:p>
    <w:p w:rsidR="00867F2E" w:rsidRDefault="00867F2E">
      <w:pPr>
        <w:jc w:val="center"/>
      </w:pPr>
    </w:p>
    <w:p w:rsidR="00867F2E" w:rsidRDefault="00867F2E">
      <w:pPr>
        <w:jc w:val="center"/>
      </w:pPr>
    </w:p>
    <w:p w:rsidR="00867F2E" w:rsidRDefault="00867F2E">
      <w:pPr>
        <w:jc w:val="center"/>
      </w:pPr>
    </w:p>
    <w:p w:rsidR="00867F2E" w:rsidRDefault="00867F2E">
      <w:pPr>
        <w:jc w:val="center"/>
      </w:pPr>
    </w:p>
    <w:p w:rsidR="00867F2E" w:rsidRDefault="00867F2E">
      <w:pPr>
        <w:jc w:val="center"/>
      </w:pPr>
    </w:p>
    <w:p w:rsidR="00867F2E" w:rsidRDefault="00867F2E">
      <w:pPr>
        <w:jc w:val="center"/>
      </w:pPr>
    </w:p>
    <w:p w:rsidR="00867F2E" w:rsidRDefault="00867F2E">
      <w:pPr>
        <w:jc w:val="center"/>
      </w:pPr>
    </w:p>
    <w:p w:rsidR="00867F2E" w:rsidRDefault="00867F2E">
      <w:pPr>
        <w:jc w:val="center"/>
      </w:pPr>
    </w:p>
    <w:p w:rsidR="00867F2E" w:rsidRDefault="00867F2E">
      <w:pPr>
        <w:jc w:val="center"/>
      </w:pPr>
    </w:p>
    <w:p w:rsidR="00867F2E" w:rsidRDefault="00867F2E">
      <w:pPr>
        <w:jc w:val="center"/>
      </w:pPr>
    </w:p>
    <w:p w:rsidR="00867F2E" w:rsidRDefault="00867F2E">
      <w:pPr>
        <w:jc w:val="center"/>
      </w:pPr>
    </w:p>
    <w:p w:rsidR="00867F2E" w:rsidRDefault="00867F2E">
      <w:pPr>
        <w:jc w:val="center"/>
      </w:pPr>
    </w:p>
    <w:p w:rsidR="00867F2E" w:rsidRDefault="003919B2">
      <w:pPr>
        <w:jc w:val="center"/>
      </w:pPr>
      <w:r>
        <w:t xml:space="preserve">Strzelce Opolskie, </w:t>
      </w:r>
      <w:r w:rsidR="00630539">
        <w:t>maj</w:t>
      </w:r>
      <w:r w:rsidR="00867F2E">
        <w:t xml:space="preserve"> 20</w:t>
      </w:r>
      <w:r>
        <w:t>21</w:t>
      </w:r>
      <w:r w:rsidR="00867F2E">
        <w:t xml:space="preserve"> r. </w:t>
      </w:r>
    </w:p>
    <w:p w:rsidR="00867F2E" w:rsidRDefault="00867F2E">
      <w:pPr>
        <w:pStyle w:val="Nagwekwykazurde"/>
      </w:pPr>
      <w:r>
        <w:lastRenderedPageBreak/>
        <w:t>Spis treści</w:t>
      </w:r>
    </w:p>
    <w:p w:rsidR="00B53EED" w:rsidRDefault="00F14ABE">
      <w:pPr>
        <w:pStyle w:val="Spistreci1"/>
        <w:rPr>
          <w:rFonts w:ascii="Calibri" w:hAnsi="Calibri" w:cs="Times New Roman"/>
          <w:noProof/>
          <w:sz w:val="22"/>
          <w:szCs w:val="22"/>
        </w:rPr>
      </w:pPr>
      <w:r w:rsidRPr="00F14ABE">
        <w:fldChar w:fldCharType="begin"/>
      </w:r>
      <w:r w:rsidR="00867F2E">
        <w:instrText xml:space="preserve"> TOC \f \o "1-2" \h</w:instrText>
      </w:r>
      <w:r w:rsidRPr="00F14ABE">
        <w:fldChar w:fldCharType="separate"/>
      </w:r>
      <w:hyperlink w:anchor="_Toc72231968" w:history="1">
        <w:r w:rsidR="00B53EED" w:rsidRPr="0058385A">
          <w:rPr>
            <w:rStyle w:val="Hipercze"/>
            <w:noProof/>
          </w:rPr>
          <w:t>1. CZĘŚĆ OGÓLNA</w:t>
        </w:r>
        <w:r w:rsidR="00B53EED">
          <w:rPr>
            <w:noProof/>
          </w:rPr>
          <w:tab/>
        </w:r>
        <w:r>
          <w:rPr>
            <w:noProof/>
          </w:rPr>
          <w:fldChar w:fldCharType="begin"/>
        </w:r>
        <w:r w:rsidR="00B53EED">
          <w:rPr>
            <w:noProof/>
          </w:rPr>
          <w:instrText xml:space="preserve"> PAGEREF _Toc72231968 \h </w:instrText>
        </w:r>
        <w:r>
          <w:rPr>
            <w:noProof/>
          </w:rPr>
        </w:r>
        <w:r>
          <w:rPr>
            <w:noProof/>
          </w:rPr>
          <w:fldChar w:fldCharType="separate"/>
        </w:r>
        <w:r w:rsidR="00B53EED">
          <w:rPr>
            <w:noProof/>
          </w:rPr>
          <w:t>3</w:t>
        </w:r>
        <w:r>
          <w:rPr>
            <w:noProof/>
          </w:rPr>
          <w:fldChar w:fldCharType="end"/>
        </w:r>
      </w:hyperlink>
    </w:p>
    <w:p w:rsidR="00B53EED" w:rsidRDefault="00F14ABE">
      <w:pPr>
        <w:pStyle w:val="Spistreci2"/>
        <w:rPr>
          <w:rFonts w:ascii="Calibri" w:hAnsi="Calibri" w:cs="Times New Roman"/>
          <w:noProof/>
          <w:sz w:val="22"/>
          <w:szCs w:val="22"/>
        </w:rPr>
      </w:pPr>
      <w:hyperlink w:anchor="_Toc72231969" w:history="1">
        <w:r w:rsidR="00B53EED" w:rsidRPr="0058385A">
          <w:rPr>
            <w:rStyle w:val="Hipercze"/>
            <w:noProof/>
          </w:rPr>
          <w:t>1.1. Nazwa nadana zamówieniu przez zamawiającego</w:t>
        </w:r>
        <w:r w:rsidR="00B53EED">
          <w:rPr>
            <w:noProof/>
          </w:rPr>
          <w:tab/>
        </w:r>
        <w:r>
          <w:rPr>
            <w:noProof/>
          </w:rPr>
          <w:fldChar w:fldCharType="begin"/>
        </w:r>
        <w:r w:rsidR="00B53EED">
          <w:rPr>
            <w:noProof/>
          </w:rPr>
          <w:instrText xml:space="preserve"> PAGEREF _Toc72231969 \h </w:instrText>
        </w:r>
        <w:r>
          <w:rPr>
            <w:noProof/>
          </w:rPr>
        </w:r>
        <w:r>
          <w:rPr>
            <w:noProof/>
          </w:rPr>
          <w:fldChar w:fldCharType="separate"/>
        </w:r>
        <w:r w:rsidR="00B53EED">
          <w:rPr>
            <w:noProof/>
          </w:rPr>
          <w:t>3</w:t>
        </w:r>
        <w:r>
          <w:rPr>
            <w:noProof/>
          </w:rPr>
          <w:fldChar w:fldCharType="end"/>
        </w:r>
      </w:hyperlink>
    </w:p>
    <w:p w:rsidR="00B53EED" w:rsidRDefault="00F14ABE">
      <w:pPr>
        <w:pStyle w:val="Spistreci2"/>
        <w:rPr>
          <w:rFonts w:ascii="Calibri" w:hAnsi="Calibri" w:cs="Times New Roman"/>
          <w:noProof/>
          <w:sz w:val="22"/>
          <w:szCs w:val="22"/>
        </w:rPr>
      </w:pPr>
      <w:hyperlink w:anchor="_Toc72231970" w:history="1">
        <w:r w:rsidR="00B53EED" w:rsidRPr="0058385A">
          <w:rPr>
            <w:rStyle w:val="Hipercze"/>
            <w:noProof/>
          </w:rPr>
          <w:t>1.2. Przedmiot i zakres robót budowlanych.</w:t>
        </w:r>
        <w:r w:rsidR="00B53EED">
          <w:rPr>
            <w:noProof/>
          </w:rPr>
          <w:tab/>
        </w:r>
        <w:r>
          <w:rPr>
            <w:noProof/>
          </w:rPr>
          <w:fldChar w:fldCharType="begin"/>
        </w:r>
        <w:r w:rsidR="00B53EED">
          <w:rPr>
            <w:noProof/>
          </w:rPr>
          <w:instrText xml:space="preserve"> PAGEREF _Toc72231970 \h </w:instrText>
        </w:r>
        <w:r>
          <w:rPr>
            <w:noProof/>
          </w:rPr>
        </w:r>
        <w:r>
          <w:rPr>
            <w:noProof/>
          </w:rPr>
          <w:fldChar w:fldCharType="separate"/>
        </w:r>
        <w:r w:rsidR="00B53EED">
          <w:rPr>
            <w:noProof/>
          </w:rPr>
          <w:t>3</w:t>
        </w:r>
        <w:r>
          <w:rPr>
            <w:noProof/>
          </w:rPr>
          <w:fldChar w:fldCharType="end"/>
        </w:r>
      </w:hyperlink>
    </w:p>
    <w:p w:rsidR="00B53EED" w:rsidRDefault="00F14ABE">
      <w:pPr>
        <w:pStyle w:val="Spistreci2"/>
        <w:rPr>
          <w:rFonts w:ascii="Calibri" w:hAnsi="Calibri" w:cs="Times New Roman"/>
          <w:noProof/>
          <w:sz w:val="22"/>
          <w:szCs w:val="22"/>
        </w:rPr>
      </w:pPr>
      <w:hyperlink w:anchor="_Toc72231971" w:history="1">
        <w:r w:rsidR="00B53EED" w:rsidRPr="0058385A">
          <w:rPr>
            <w:rStyle w:val="Hipercze"/>
            <w:noProof/>
          </w:rPr>
          <w:t>1.3. Wyszczególnienie i opis prac towarzyszących i robót tymczasowych.</w:t>
        </w:r>
        <w:r w:rsidR="00B53EED">
          <w:rPr>
            <w:noProof/>
          </w:rPr>
          <w:tab/>
        </w:r>
        <w:r>
          <w:rPr>
            <w:noProof/>
          </w:rPr>
          <w:fldChar w:fldCharType="begin"/>
        </w:r>
        <w:r w:rsidR="00B53EED">
          <w:rPr>
            <w:noProof/>
          </w:rPr>
          <w:instrText xml:space="preserve"> PAGEREF _Toc72231971 \h </w:instrText>
        </w:r>
        <w:r>
          <w:rPr>
            <w:noProof/>
          </w:rPr>
        </w:r>
        <w:r>
          <w:rPr>
            <w:noProof/>
          </w:rPr>
          <w:fldChar w:fldCharType="separate"/>
        </w:r>
        <w:r w:rsidR="00B53EED">
          <w:rPr>
            <w:noProof/>
          </w:rPr>
          <w:t>3</w:t>
        </w:r>
        <w:r>
          <w:rPr>
            <w:noProof/>
          </w:rPr>
          <w:fldChar w:fldCharType="end"/>
        </w:r>
      </w:hyperlink>
    </w:p>
    <w:p w:rsidR="00B53EED" w:rsidRDefault="00F14ABE">
      <w:pPr>
        <w:pStyle w:val="Spistreci2"/>
        <w:rPr>
          <w:rFonts w:ascii="Calibri" w:hAnsi="Calibri" w:cs="Times New Roman"/>
          <w:noProof/>
          <w:sz w:val="22"/>
          <w:szCs w:val="22"/>
        </w:rPr>
      </w:pPr>
      <w:hyperlink w:anchor="_Toc72231972" w:history="1">
        <w:r w:rsidR="00B53EED" w:rsidRPr="0058385A">
          <w:rPr>
            <w:rStyle w:val="Hipercze"/>
            <w:noProof/>
          </w:rPr>
          <w:t>1.4 Informacje o terenie budowy.</w:t>
        </w:r>
        <w:r w:rsidR="00B53EED">
          <w:rPr>
            <w:noProof/>
          </w:rPr>
          <w:tab/>
        </w:r>
        <w:r>
          <w:rPr>
            <w:noProof/>
          </w:rPr>
          <w:fldChar w:fldCharType="begin"/>
        </w:r>
        <w:r w:rsidR="00B53EED">
          <w:rPr>
            <w:noProof/>
          </w:rPr>
          <w:instrText xml:space="preserve"> PAGEREF _Toc72231972 \h </w:instrText>
        </w:r>
        <w:r>
          <w:rPr>
            <w:noProof/>
          </w:rPr>
        </w:r>
        <w:r>
          <w:rPr>
            <w:noProof/>
          </w:rPr>
          <w:fldChar w:fldCharType="separate"/>
        </w:r>
        <w:r w:rsidR="00B53EED">
          <w:rPr>
            <w:noProof/>
          </w:rPr>
          <w:t>3</w:t>
        </w:r>
        <w:r>
          <w:rPr>
            <w:noProof/>
          </w:rPr>
          <w:fldChar w:fldCharType="end"/>
        </w:r>
      </w:hyperlink>
    </w:p>
    <w:p w:rsidR="00B53EED" w:rsidRDefault="00F14ABE">
      <w:pPr>
        <w:pStyle w:val="Spistreci2"/>
        <w:rPr>
          <w:rFonts w:ascii="Calibri" w:hAnsi="Calibri" w:cs="Times New Roman"/>
          <w:noProof/>
          <w:sz w:val="22"/>
          <w:szCs w:val="22"/>
        </w:rPr>
      </w:pPr>
      <w:hyperlink w:anchor="_Toc72231973" w:history="1">
        <w:r w:rsidR="00B53EED" w:rsidRPr="0058385A">
          <w:rPr>
            <w:rStyle w:val="Hipercze"/>
            <w:noProof/>
          </w:rPr>
          <w:t>1.5. Nazwy i kody robót wg Wspólnego Słownika Zamówień (CPV ).</w:t>
        </w:r>
        <w:r w:rsidR="00B53EED">
          <w:rPr>
            <w:noProof/>
          </w:rPr>
          <w:tab/>
        </w:r>
        <w:r>
          <w:rPr>
            <w:noProof/>
          </w:rPr>
          <w:fldChar w:fldCharType="begin"/>
        </w:r>
        <w:r w:rsidR="00B53EED">
          <w:rPr>
            <w:noProof/>
          </w:rPr>
          <w:instrText xml:space="preserve"> PAGEREF _Toc72231973 \h </w:instrText>
        </w:r>
        <w:r>
          <w:rPr>
            <w:noProof/>
          </w:rPr>
        </w:r>
        <w:r>
          <w:rPr>
            <w:noProof/>
          </w:rPr>
          <w:fldChar w:fldCharType="separate"/>
        </w:r>
        <w:r w:rsidR="00B53EED">
          <w:rPr>
            <w:noProof/>
          </w:rPr>
          <w:t>4</w:t>
        </w:r>
        <w:r>
          <w:rPr>
            <w:noProof/>
          </w:rPr>
          <w:fldChar w:fldCharType="end"/>
        </w:r>
      </w:hyperlink>
    </w:p>
    <w:p w:rsidR="00B53EED" w:rsidRDefault="00F14ABE">
      <w:pPr>
        <w:pStyle w:val="Spistreci1"/>
        <w:rPr>
          <w:rFonts w:ascii="Calibri" w:hAnsi="Calibri" w:cs="Times New Roman"/>
          <w:noProof/>
          <w:sz w:val="22"/>
          <w:szCs w:val="22"/>
        </w:rPr>
      </w:pPr>
      <w:hyperlink w:anchor="_Toc72231974" w:history="1">
        <w:r w:rsidR="00B53EED" w:rsidRPr="0058385A">
          <w:rPr>
            <w:rStyle w:val="Hipercze"/>
            <w:rFonts w:eastAsia="Arial"/>
            <w:bCs/>
            <w:noProof/>
          </w:rPr>
          <w:t xml:space="preserve">2. </w:t>
        </w:r>
        <w:r w:rsidR="00B53EED" w:rsidRPr="0058385A">
          <w:rPr>
            <w:rStyle w:val="Hipercze"/>
            <w:bCs/>
            <w:noProof/>
          </w:rPr>
          <w:t>MATERIAŁY.</w:t>
        </w:r>
        <w:r w:rsidR="00B53EED">
          <w:rPr>
            <w:noProof/>
          </w:rPr>
          <w:tab/>
        </w:r>
        <w:r>
          <w:rPr>
            <w:noProof/>
          </w:rPr>
          <w:fldChar w:fldCharType="begin"/>
        </w:r>
        <w:r w:rsidR="00B53EED">
          <w:rPr>
            <w:noProof/>
          </w:rPr>
          <w:instrText xml:space="preserve"> PAGEREF _Toc72231974 \h </w:instrText>
        </w:r>
        <w:r>
          <w:rPr>
            <w:noProof/>
          </w:rPr>
        </w:r>
        <w:r>
          <w:rPr>
            <w:noProof/>
          </w:rPr>
          <w:fldChar w:fldCharType="separate"/>
        </w:r>
        <w:r w:rsidR="00B53EED">
          <w:rPr>
            <w:noProof/>
          </w:rPr>
          <w:t>5</w:t>
        </w:r>
        <w:r>
          <w:rPr>
            <w:noProof/>
          </w:rPr>
          <w:fldChar w:fldCharType="end"/>
        </w:r>
      </w:hyperlink>
    </w:p>
    <w:p w:rsidR="00B53EED" w:rsidRDefault="00F14ABE">
      <w:pPr>
        <w:pStyle w:val="Spistreci1"/>
        <w:rPr>
          <w:rFonts w:ascii="Calibri" w:hAnsi="Calibri" w:cs="Times New Roman"/>
          <w:noProof/>
          <w:sz w:val="22"/>
          <w:szCs w:val="22"/>
        </w:rPr>
      </w:pPr>
      <w:hyperlink w:anchor="_Toc72231975" w:history="1">
        <w:r w:rsidR="00B53EED" w:rsidRPr="0058385A">
          <w:rPr>
            <w:rStyle w:val="Hipercze"/>
            <w:noProof/>
          </w:rPr>
          <w:t>3. SPRZĘT.</w:t>
        </w:r>
        <w:r w:rsidR="00B53EED">
          <w:rPr>
            <w:noProof/>
          </w:rPr>
          <w:tab/>
        </w:r>
        <w:r>
          <w:rPr>
            <w:noProof/>
          </w:rPr>
          <w:fldChar w:fldCharType="begin"/>
        </w:r>
        <w:r w:rsidR="00B53EED">
          <w:rPr>
            <w:noProof/>
          </w:rPr>
          <w:instrText xml:space="preserve"> PAGEREF _Toc72231975 \h </w:instrText>
        </w:r>
        <w:r>
          <w:rPr>
            <w:noProof/>
          </w:rPr>
        </w:r>
        <w:r>
          <w:rPr>
            <w:noProof/>
          </w:rPr>
          <w:fldChar w:fldCharType="separate"/>
        </w:r>
        <w:r w:rsidR="00B53EED">
          <w:rPr>
            <w:noProof/>
          </w:rPr>
          <w:t>5</w:t>
        </w:r>
        <w:r>
          <w:rPr>
            <w:noProof/>
          </w:rPr>
          <w:fldChar w:fldCharType="end"/>
        </w:r>
      </w:hyperlink>
    </w:p>
    <w:p w:rsidR="00B53EED" w:rsidRDefault="00F14ABE">
      <w:pPr>
        <w:pStyle w:val="Spistreci1"/>
        <w:rPr>
          <w:rFonts w:ascii="Calibri" w:hAnsi="Calibri" w:cs="Times New Roman"/>
          <w:noProof/>
          <w:sz w:val="22"/>
          <w:szCs w:val="22"/>
        </w:rPr>
      </w:pPr>
      <w:hyperlink w:anchor="_Toc72231976" w:history="1">
        <w:r w:rsidR="00B53EED" w:rsidRPr="0058385A">
          <w:rPr>
            <w:rStyle w:val="Hipercze"/>
            <w:bCs/>
            <w:noProof/>
          </w:rPr>
          <w:t>4. TRANSPORT.</w:t>
        </w:r>
        <w:r w:rsidR="00B53EED">
          <w:rPr>
            <w:noProof/>
          </w:rPr>
          <w:tab/>
        </w:r>
        <w:r>
          <w:rPr>
            <w:noProof/>
          </w:rPr>
          <w:fldChar w:fldCharType="begin"/>
        </w:r>
        <w:r w:rsidR="00B53EED">
          <w:rPr>
            <w:noProof/>
          </w:rPr>
          <w:instrText xml:space="preserve"> PAGEREF _Toc72231976 \h </w:instrText>
        </w:r>
        <w:r>
          <w:rPr>
            <w:noProof/>
          </w:rPr>
        </w:r>
        <w:r>
          <w:rPr>
            <w:noProof/>
          </w:rPr>
          <w:fldChar w:fldCharType="separate"/>
        </w:r>
        <w:r w:rsidR="00B53EED">
          <w:rPr>
            <w:noProof/>
          </w:rPr>
          <w:t>5</w:t>
        </w:r>
        <w:r>
          <w:rPr>
            <w:noProof/>
          </w:rPr>
          <w:fldChar w:fldCharType="end"/>
        </w:r>
      </w:hyperlink>
    </w:p>
    <w:p w:rsidR="00B53EED" w:rsidRDefault="00F14ABE">
      <w:pPr>
        <w:pStyle w:val="Spistreci1"/>
        <w:rPr>
          <w:rFonts w:ascii="Calibri" w:hAnsi="Calibri" w:cs="Times New Roman"/>
          <w:noProof/>
          <w:sz w:val="22"/>
          <w:szCs w:val="22"/>
        </w:rPr>
      </w:pPr>
      <w:hyperlink w:anchor="_Toc72231977" w:history="1">
        <w:r w:rsidR="00B53EED" w:rsidRPr="0058385A">
          <w:rPr>
            <w:rStyle w:val="Hipercze"/>
            <w:noProof/>
          </w:rPr>
          <w:t>5. WYKONANIE ROBÓT.</w:t>
        </w:r>
        <w:r w:rsidR="00B53EED">
          <w:rPr>
            <w:noProof/>
          </w:rPr>
          <w:tab/>
        </w:r>
        <w:r>
          <w:rPr>
            <w:noProof/>
          </w:rPr>
          <w:fldChar w:fldCharType="begin"/>
        </w:r>
        <w:r w:rsidR="00B53EED">
          <w:rPr>
            <w:noProof/>
          </w:rPr>
          <w:instrText xml:space="preserve"> PAGEREF _Toc72231977 \h </w:instrText>
        </w:r>
        <w:r>
          <w:rPr>
            <w:noProof/>
          </w:rPr>
        </w:r>
        <w:r>
          <w:rPr>
            <w:noProof/>
          </w:rPr>
          <w:fldChar w:fldCharType="separate"/>
        </w:r>
        <w:r w:rsidR="00B53EED">
          <w:rPr>
            <w:noProof/>
          </w:rPr>
          <w:t>6</w:t>
        </w:r>
        <w:r>
          <w:rPr>
            <w:noProof/>
          </w:rPr>
          <w:fldChar w:fldCharType="end"/>
        </w:r>
      </w:hyperlink>
    </w:p>
    <w:p w:rsidR="00B53EED" w:rsidRDefault="00F14ABE">
      <w:pPr>
        <w:pStyle w:val="Spistreci2"/>
        <w:rPr>
          <w:rFonts w:ascii="Calibri" w:hAnsi="Calibri" w:cs="Times New Roman"/>
          <w:noProof/>
          <w:sz w:val="22"/>
          <w:szCs w:val="22"/>
        </w:rPr>
      </w:pPr>
      <w:hyperlink w:anchor="_Toc72231978" w:history="1">
        <w:r w:rsidR="00B53EED" w:rsidRPr="0058385A">
          <w:rPr>
            <w:rStyle w:val="Hipercze"/>
            <w:noProof/>
          </w:rPr>
          <w:t>5.1 Wymagania ogólne wykonania robót.</w:t>
        </w:r>
        <w:r w:rsidR="00B53EED">
          <w:rPr>
            <w:noProof/>
          </w:rPr>
          <w:tab/>
        </w:r>
        <w:r>
          <w:rPr>
            <w:noProof/>
          </w:rPr>
          <w:fldChar w:fldCharType="begin"/>
        </w:r>
        <w:r w:rsidR="00B53EED">
          <w:rPr>
            <w:noProof/>
          </w:rPr>
          <w:instrText xml:space="preserve"> PAGEREF _Toc72231978 \h </w:instrText>
        </w:r>
        <w:r>
          <w:rPr>
            <w:noProof/>
          </w:rPr>
        </w:r>
        <w:r>
          <w:rPr>
            <w:noProof/>
          </w:rPr>
          <w:fldChar w:fldCharType="separate"/>
        </w:r>
        <w:r w:rsidR="00B53EED">
          <w:rPr>
            <w:noProof/>
          </w:rPr>
          <w:t>6</w:t>
        </w:r>
        <w:r>
          <w:rPr>
            <w:noProof/>
          </w:rPr>
          <w:fldChar w:fldCharType="end"/>
        </w:r>
      </w:hyperlink>
    </w:p>
    <w:p w:rsidR="00B53EED" w:rsidRDefault="00F14ABE">
      <w:pPr>
        <w:pStyle w:val="Spistreci2"/>
        <w:rPr>
          <w:rFonts w:ascii="Calibri" w:hAnsi="Calibri" w:cs="Times New Roman"/>
          <w:noProof/>
          <w:sz w:val="22"/>
          <w:szCs w:val="22"/>
        </w:rPr>
      </w:pPr>
      <w:hyperlink w:anchor="_Toc72231979" w:history="1">
        <w:r w:rsidR="00B53EED" w:rsidRPr="0058385A">
          <w:rPr>
            <w:rStyle w:val="Hipercze"/>
            <w:noProof/>
          </w:rPr>
          <w:t>5.2 Przygotowanie terenu budowy.</w:t>
        </w:r>
        <w:r w:rsidR="00B53EED">
          <w:rPr>
            <w:noProof/>
          </w:rPr>
          <w:tab/>
        </w:r>
        <w:r>
          <w:rPr>
            <w:noProof/>
          </w:rPr>
          <w:fldChar w:fldCharType="begin"/>
        </w:r>
        <w:r w:rsidR="00B53EED">
          <w:rPr>
            <w:noProof/>
          </w:rPr>
          <w:instrText xml:space="preserve"> PAGEREF _Toc72231979 \h </w:instrText>
        </w:r>
        <w:r>
          <w:rPr>
            <w:noProof/>
          </w:rPr>
        </w:r>
        <w:r>
          <w:rPr>
            <w:noProof/>
          </w:rPr>
          <w:fldChar w:fldCharType="separate"/>
        </w:r>
        <w:r w:rsidR="00B53EED">
          <w:rPr>
            <w:noProof/>
          </w:rPr>
          <w:t>6</w:t>
        </w:r>
        <w:r>
          <w:rPr>
            <w:noProof/>
          </w:rPr>
          <w:fldChar w:fldCharType="end"/>
        </w:r>
      </w:hyperlink>
    </w:p>
    <w:p w:rsidR="00B53EED" w:rsidRDefault="00F14ABE">
      <w:pPr>
        <w:pStyle w:val="Spistreci2"/>
        <w:rPr>
          <w:rFonts w:ascii="Calibri" w:hAnsi="Calibri" w:cs="Times New Roman"/>
          <w:noProof/>
          <w:sz w:val="22"/>
          <w:szCs w:val="22"/>
        </w:rPr>
      </w:pPr>
      <w:hyperlink w:anchor="_Toc72231980" w:history="1">
        <w:r w:rsidR="00B53EED" w:rsidRPr="0058385A">
          <w:rPr>
            <w:rStyle w:val="Hipercze"/>
            <w:noProof/>
          </w:rPr>
          <w:t>5.3 Roboty rozbiórkowe i demontażowe.</w:t>
        </w:r>
        <w:r w:rsidR="00B53EED">
          <w:rPr>
            <w:noProof/>
          </w:rPr>
          <w:tab/>
        </w:r>
        <w:r>
          <w:rPr>
            <w:noProof/>
          </w:rPr>
          <w:fldChar w:fldCharType="begin"/>
        </w:r>
        <w:r w:rsidR="00B53EED">
          <w:rPr>
            <w:noProof/>
          </w:rPr>
          <w:instrText xml:space="preserve"> PAGEREF _Toc72231980 \h </w:instrText>
        </w:r>
        <w:r>
          <w:rPr>
            <w:noProof/>
          </w:rPr>
        </w:r>
        <w:r>
          <w:rPr>
            <w:noProof/>
          </w:rPr>
          <w:fldChar w:fldCharType="separate"/>
        </w:r>
        <w:r w:rsidR="00B53EED">
          <w:rPr>
            <w:noProof/>
          </w:rPr>
          <w:t>7</w:t>
        </w:r>
        <w:r>
          <w:rPr>
            <w:noProof/>
          </w:rPr>
          <w:fldChar w:fldCharType="end"/>
        </w:r>
      </w:hyperlink>
    </w:p>
    <w:p w:rsidR="00B53EED" w:rsidRDefault="00F14ABE">
      <w:pPr>
        <w:pStyle w:val="Spistreci1"/>
        <w:rPr>
          <w:rFonts w:ascii="Calibri" w:hAnsi="Calibri" w:cs="Times New Roman"/>
          <w:noProof/>
          <w:sz w:val="22"/>
          <w:szCs w:val="22"/>
        </w:rPr>
      </w:pPr>
      <w:hyperlink w:anchor="_Toc72231981" w:history="1">
        <w:r w:rsidR="00B53EED" w:rsidRPr="0058385A">
          <w:rPr>
            <w:rStyle w:val="Hipercze"/>
            <w:noProof/>
          </w:rPr>
          <w:t>6. KONTROLA JAKOŚCI ROBÓT</w:t>
        </w:r>
        <w:r w:rsidR="00B53EED">
          <w:rPr>
            <w:noProof/>
          </w:rPr>
          <w:tab/>
        </w:r>
        <w:r>
          <w:rPr>
            <w:noProof/>
          </w:rPr>
          <w:fldChar w:fldCharType="begin"/>
        </w:r>
        <w:r w:rsidR="00B53EED">
          <w:rPr>
            <w:noProof/>
          </w:rPr>
          <w:instrText xml:space="preserve"> PAGEREF _Toc72231981 \h </w:instrText>
        </w:r>
        <w:r>
          <w:rPr>
            <w:noProof/>
          </w:rPr>
        </w:r>
        <w:r>
          <w:rPr>
            <w:noProof/>
          </w:rPr>
          <w:fldChar w:fldCharType="separate"/>
        </w:r>
        <w:r w:rsidR="00B53EED">
          <w:rPr>
            <w:noProof/>
          </w:rPr>
          <w:t>7</w:t>
        </w:r>
        <w:r>
          <w:rPr>
            <w:noProof/>
          </w:rPr>
          <w:fldChar w:fldCharType="end"/>
        </w:r>
      </w:hyperlink>
    </w:p>
    <w:p w:rsidR="00B53EED" w:rsidRDefault="00F14ABE">
      <w:pPr>
        <w:pStyle w:val="Spistreci2"/>
        <w:rPr>
          <w:rFonts w:ascii="Calibri" w:hAnsi="Calibri" w:cs="Times New Roman"/>
          <w:noProof/>
          <w:sz w:val="22"/>
          <w:szCs w:val="22"/>
        </w:rPr>
      </w:pPr>
      <w:hyperlink w:anchor="_Toc72231982" w:history="1">
        <w:r w:rsidR="00B53EED" w:rsidRPr="0058385A">
          <w:rPr>
            <w:rStyle w:val="Hipercze"/>
            <w:noProof/>
          </w:rPr>
          <w:t>6.1. Program zapewnienia jakości.</w:t>
        </w:r>
        <w:r w:rsidR="00B53EED">
          <w:rPr>
            <w:noProof/>
          </w:rPr>
          <w:tab/>
        </w:r>
        <w:r>
          <w:rPr>
            <w:noProof/>
          </w:rPr>
          <w:fldChar w:fldCharType="begin"/>
        </w:r>
        <w:r w:rsidR="00B53EED">
          <w:rPr>
            <w:noProof/>
          </w:rPr>
          <w:instrText xml:space="preserve"> PAGEREF _Toc72231982 \h </w:instrText>
        </w:r>
        <w:r>
          <w:rPr>
            <w:noProof/>
          </w:rPr>
        </w:r>
        <w:r>
          <w:rPr>
            <w:noProof/>
          </w:rPr>
          <w:fldChar w:fldCharType="separate"/>
        </w:r>
        <w:r w:rsidR="00B53EED">
          <w:rPr>
            <w:noProof/>
          </w:rPr>
          <w:t>7</w:t>
        </w:r>
        <w:r>
          <w:rPr>
            <w:noProof/>
          </w:rPr>
          <w:fldChar w:fldCharType="end"/>
        </w:r>
      </w:hyperlink>
    </w:p>
    <w:p w:rsidR="00B53EED" w:rsidRDefault="00F14ABE">
      <w:pPr>
        <w:pStyle w:val="Spistreci2"/>
        <w:rPr>
          <w:rFonts w:ascii="Calibri" w:hAnsi="Calibri" w:cs="Times New Roman"/>
          <w:noProof/>
          <w:sz w:val="22"/>
          <w:szCs w:val="22"/>
        </w:rPr>
      </w:pPr>
      <w:hyperlink w:anchor="_Toc72231983" w:history="1">
        <w:r w:rsidR="00B53EED" w:rsidRPr="0058385A">
          <w:rPr>
            <w:rStyle w:val="Hipercze"/>
            <w:noProof/>
          </w:rPr>
          <w:t>6.2. Zasady kontroli jakości robót.</w:t>
        </w:r>
        <w:r w:rsidR="00B53EED">
          <w:rPr>
            <w:noProof/>
          </w:rPr>
          <w:tab/>
        </w:r>
        <w:r>
          <w:rPr>
            <w:noProof/>
          </w:rPr>
          <w:fldChar w:fldCharType="begin"/>
        </w:r>
        <w:r w:rsidR="00B53EED">
          <w:rPr>
            <w:noProof/>
          </w:rPr>
          <w:instrText xml:space="preserve"> PAGEREF _Toc72231983 \h </w:instrText>
        </w:r>
        <w:r>
          <w:rPr>
            <w:noProof/>
          </w:rPr>
        </w:r>
        <w:r>
          <w:rPr>
            <w:noProof/>
          </w:rPr>
          <w:fldChar w:fldCharType="separate"/>
        </w:r>
        <w:r w:rsidR="00B53EED">
          <w:rPr>
            <w:noProof/>
          </w:rPr>
          <w:t>7</w:t>
        </w:r>
        <w:r>
          <w:rPr>
            <w:noProof/>
          </w:rPr>
          <w:fldChar w:fldCharType="end"/>
        </w:r>
      </w:hyperlink>
    </w:p>
    <w:p w:rsidR="00B53EED" w:rsidRDefault="00F14ABE">
      <w:pPr>
        <w:pStyle w:val="Spistreci1"/>
        <w:rPr>
          <w:rFonts w:ascii="Calibri" w:hAnsi="Calibri" w:cs="Times New Roman"/>
          <w:noProof/>
          <w:sz w:val="22"/>
          <w:szCs w:val="22"/>
        </w:rPr>
      </w:pPr>
      <w:hyperlink w:anchor="_Toc72231984" w:history="1">
        <w:r w:rsidR="00B53EED" w:rsidRPr="0058385A">
          <w:rPr>
            <w:rStyle w:val="Hipercze"/>
            <w:noProof/>
          </w:rPr>
          <w:t>7. OBMIAR ROBÓT</w:t>
        </w:r>
        <w:r w:rsidR="00B53EED">
          <w:rPr>
            <w:noProof/>
          </w:rPr>
          <w:tab/>
        </w:r>
        <w:r>
          <w:rPr>
            <w:noProof/>
          </w:rPr>
          <w:fldChar w:fldCharType="begin"/>
        </w:r>
        <w:r w:rsidR="00B53EED">
          <w:rPr>
            <w:noProof/>
          </w:rPr>
          <w:instrText xml:space="preserve"> PAGEREF _Toc72231984 \h </w:instrText>
        </w:r>
        <w:r>
          <w:rPr>
            <w:noProof/>
          </w:rPr>
        </w:r>
        <w:r>
          <w:rPr>
            <w:noProof/>
          </w:rPr>
          <w:fldChar w:fldCharType="separate"/>
        </w:r>
        <w:r w:rsidR="00B53EED">
          <w:rPr>
            <w:noProof/>
          </w:rPr>
          <w:t>7</w:t>
        </w:r>
        <w:r>
          <w:rPr>
            <w:noProof/>
          </w:rPr>
          <w:fldChar w:fldCharType="end"/>
        </w:r>
      </w:hyperlink>
    </w:p>
    <w:p w:rsidR="00B53EED" w:rsidRDefault="00F14ABE">
      <w:pPr>
        <w:pStyle w:val="Spistreci2"/>
        <w:rPr>
          <w:rFonts w:ascii="Calibri" w:hAnsi="Calibri" w:cs="Times New Roman"/>
          <w:noProof/>
          <w:sz w:val="22"/>
          <w:szCs w:val="22"/>
        </w:rPr>
      </w:pPr>
      <w:hyperlink w:anchor="_Toc72231985" w:history="1">
        <w:r w:rsidR="00B53EED" w:rsidRPr="0058385A">
          <w:rPr>
            <w:rStyle w:val="Hipercze"/>
            <w:noProof/>
          </w:rPr>
          <w:t>7.1. Wymagania ogólne.</w:t>
        </w:r>
        <w:r w:rsidR="00B53EED">
          <w:rPr>
            <w:noProof/>
          </w:rPr>
          <w:tab/>
        </w:r>
        <w:r>
          <w:rPr>
            <w:noProof/>
          </w:rPr>
          <w:fldChar w:fldCharType="begin"/>
        </w:r>
        <w:r w:rsidR="00B53EED">
          <w:rPr>
            <w:noProof/>
          </w:rPr>
          <w:instrText xml:space="preserve"> PAGEREF _Toc72231985 \h </w:instrText>
        </w:r>
        <w:r>
          <w:rPr>
            <w:noProof/>
          </w:rPr>
        </w:r>
        <w:r>
          <w:rPr>
            <w:noProof/>
          </w:rPr>
          <w:fldChar w:fldCharType="separate"/>
        </w:r>
        <w:r w:rsidR="00B53EED">
          <w:rPr>
            <w:noProof/>
          </w:rPr>
          <w:t>7</w:t>
        </w:r>
        <w:r>
          <w:rPr>
            <w:noProof/>
          </w:rPr>
          <w:fldChar w:fldCharType="end"/>
        </w:r>
      </w:hyperlink>
    </w:p>
    <w:p w:rsidR="00B53EED" w:rsidRDefault="00F14ABE">
      <w:pPr>
        <w:pStyle w:val="Spistreci2"/>
        <w:rPr>
          <w:rFonts w:ascii="Calibri" w:hAnsi="Calibri" w:cs="Times New Roman"/>
          <w:noProof/>
          <w:sz w:val="22"/>
          <w:szCs w:val="22"/>
        </w:rPr>
      </w:pPr>
      <w:hyperlink w:anchor="_Toc72231986" w:history="1">
        <w:r w:rsidR="00B53EED" w:rsidRPr="0058385A">
          <w:rPr>
            <w:rStyle w:val="Hipercze"/>
            <w:noProof/>
          </w:rPr>
          <w:t>7.2. Obmiar robót rozbiórkowych.</w:t>
        </w:r>
        <w:r w:rsidR="00B53EED">
          <w:rPr>
            <w:noProof/>
          </w:rPr>
          <w:tab/>
        </w:r>
        <w:r>
          <w:rPr>
            <w:noProof/>
          </w:rPr>
          <w:fldChar w:fldCharType="begin"/>
        </w:r>
        <w:r w:rsidR="00B53EED">
          <w:rPr>
            <w:noProof/>
          </w:rPr>
          <w:instrText xml:space="preserve"> PAGEREF _Toc72231986 \h </w:instrText>
        </w:r>
        <w:r>
          <w:rPr>
            <w:noProof/>
          </w:rPr>
        </w:r>
        <w:r>
          <w:rPr>
            <w:noProof/>
          </w:rPr>
          <w:fldChar w:fldCharType="separate"/>
        </w:r>
        <w:r w:rsidR="00B53EED">
          <w:rPr>
            <w:noProof/>
          </w:rPr>
          <w:t>7</w:t>
        </w:r>
        <w:r>
          <w:rPr>
            <w:noProof/>
          </w:rPr>
          <w:fldChar w:fldCharType="end"/>
        </w:r>
      </w:hyperlink>
    </w:p>
    <w:p w:rsidR="00B53EED" w:rsidRDefault="00F14ABE">
      <w:pPr>
        <w:pStyle w:val="Spistreci1"/>
        <w:rPr>
          <w:rFonts w:ascii="Calibri" w:hAnsi="Calibri" w:cs="Times New Roman"/>
          <w:noProof/>
          <w:sz w:val="22"/>
          <w:szCs w:val="22"/>
        </w:rPr>
      </w:pPr>
      <w:hyperlink w:anchor="_Toc72231987" w:history="1">
        <w:r w:rsidR="00B53EED" w:rsidRPr="0058385A">
          <w:rPr>
            <w:rStyle w:val="Hipercze"/>
            <w:noProof/>
          </w:rPr>
          <w:t>8. ODBIÓR ROBÓT</w:t>
        </w:r>
        <w:r w:rsidR="00B53EED">
          <w:rPr>
            <w:noProof/>
          </w:rPr>
          <w:tab/>
        </w:r>
        <w:r>
          <w:rPr>
            <w:noProof/>
          </w:rPr>
          <w:fldChar w:fldCharType="begin"/>
        </w:r>
        <w:r w:rsidR="00B53EED">
          <w:rPr>
            <w:noProof/>
          </w:rPr>
          <w:instrText xml:space="preserve"> PAGEREF _Toc72231987 \h </w:instrText>
        </w:r>
        <w:r>
          <w:rPr>
            <w:noProof/>
          </w:rPr>
        </w:r>
        <w:r>
          <w:rPr>
            <w:noProof/>
          </w:rPr>
          <w:fldChar w:fldCharType="separate"/>
        </w:r>
        <w:r w:rsidR="00B53EED">
          <w:rPr>
            <w:noProof/>
          </w:rPr>
          <w:t>8</w:t>
        </w:r>
        <w:r>
          <w:rPr>
            <w:noProof/>
          </w:rPr>
          <w:fldChar w:fldCharType="end"/>
        </w:r>
      </w:hyperlink>
    </w:p>
    <w:p w:rsidR="00B53EED" w:rsidRDefault="00F14ABE">
      <w:pPr>
        <w:pStyle w:val="Spistreci2"/>
        <w:rPr>
          <w:rFonts w:ascii="Calibri" w:hAnsi="Calibri" w:cs="Times New Roman"/>
          <w:noProof/>
          <w:sz w:val="22"/>
          <w:szCs w:val="22"/>
        </w:rPr>
      </w:pPr>
      <w:hyperlink w:anchor="_Toc72231988" w:history="1">
        <w:r w:rsidR="00B53EED" w:rsidRPr="0058385A">
          <w:rPr>
            <w:rStyle w:val="Hipercze"/>
            <w:noProof/>
          </w:rPr>
          <w:t>8.1. Ogólne zadania.</w:t>
        </w:r>
        <w:r w:rsidR="00B53EED">
          <w:rPr>
            <w:noProof/>
          </w:rPr>
          <w:tab/>
        </w:r>
        <w:r>
          <w:rPr>
            <w:noProof/>
          </w:rPr>
          <w:fldChar w:fldCharType="begin"/>
        </w:r>
        <w:r w:rsidR="00B53EED">
          <w:rPr>
            <w:noProof/>
          </w:rPr>
          <w:instrText xml:space="preserve"> PAGEREF _Toc72231988 \h </w:instrText>
        </w:r>
        <w:r>
          <w:rPr>
            <w:noProof/>
          </w:rPr>
        </w:r>
        <w:r>
          <w:rPr>
            <w:noProof/>
          </w:rPr>
          <w:fldChar w:fldCharType="separate"/>
        </w:r>
        <w:r w:rsidR="00B53EED">
          <w:rPr>
            <w:noProof/>
          </w:rPr>
          <w:t>8</w:t>
        </w:r>
        <w:r>
          <w:rPr>
            <w:noProof/>
          </w:rPr>
          <w:fldChar w:fldCharType="end"/>
        </w:r>
      </w:hyperlink>
    </w:p>
    <w:p w:rsidR="00B53EED" w:rsidRDefault="00F14ABE">
      <w:pPr>
        <w:pStyle w:val="Spistreci2"/>
        <w:rPr>
          <w:rFonts w:ascii="Calibri" w:hAnsi="Calibri" w:cs="Times New Roman"/>
          <w:noProof/>
          <w:sz w:val="22"/>
          <w:szCs w:val="22"/>
        </w:rPr>
      </w:pPr>
      <w:hyperlink w:anchor="_Toc72231989" w:history="1">
        <w:r w:rsidR="00B53EED" w:rsidRPr="0058385A">
          <w:rPr>
            <w:rStyle w:val="Hipercze"/>
            <w:noProof/>
          </w:rPr>
          <w:t>8.2. Odbiór frontu robót.</w:t>
        </w:r>
        <w:r w:rsidR="00B53EED">
          <w:rPr>
            <w:noProof/>
          </w:rPr>
          <w:tab/>
        </w:r>
        <w:r>
          <w:rPr>
            <w:noProof/>
          </w:rPr>
          <w:fldChar w:fldCharType="begin"/>
        </w:r>
        <w:r w:rsidR="00B53EED">
          <w:rPr>
            <w:noProof/>
          </w:rPr>
          <w:instrText xml:space="preserve"> PAGEREF _Toc72231989 \h </w:instrText>
        </w:r>
        <w:r>
          <w:rPr>
            <w:noProof/>
          </w:rPr>
        </w:r>
        <w:r>
          <w:rPr>
            <w:noProof/>
          </w:rPr>
          <w:fldChar w:fldCharType="separate"/>
        </w:r>
        <w:r w:rsidR="00B53EED">
          <w:rPr>
            <w:noProof/>
          </w:rPr>
          <w:t>8</w:t>
        </w:r>
        <w:r>
          <w:rPr>
            <w:noProof/>
          </w:rPr>
          <w:fldChar w:fldCharType="end"/>
        </w:r>
      </w:hyperlink>
    </w:p>
    <w:p w:rsidR="00B53EED" w:rsidRDefault="00F14ABE">
      <w:pPr>
        <w:pStyle w:val="Spistreci2"/>
        <w:rPr>
          <w:rFonts w:ascii="Calibri" w:hAnsi="Calibri" w:cs="Times New Roman"/>
          <w:noProof/>
          <w:sz w:val="22"/>
          <w:szCs w:val="22"/>
        </w:rPr>
      </w:pPr>
      <w:hyperlink w:anchor="_Toc72231990" w:history="1">
        <w:r w:rsidR="00B53EED" w:rsidRPr="0058385A">
          <w:rPr>
            <w:rStyle w:val="Hipercze"/>
            <w:noProof/>
          </w:rPr>
          <w:t>8.3. Odbiór częściowy.</w:t>
        </w:r>
        <w:r w:rsidR="00B53EED">
          <w:rPr>
            <w:noProof/>
          </w:rPr>
          <w:tab/>
        </w:r>
        <w:r>
          <w:rPr>
            <w:noProof/>
          </w:rPr>
          <w:fldChar w:fldCharType="begin"/>
        </w:r>
        <w:r w:rsidR="00B53EED">
          <w:rPr>
            <w:noProof/>
          </w:rPr>
          <w:instrText xml:space="preserve"> PAGEREF _Toc72231990 \h </w:instrText>
        </w:r>
        <w:r>
          <w:rPr>
            <w:noProof/>
          </w:rPr>
        </w:r>
        <w:r>
          <w:rPr>
            <w:noProof/>
          </w:rPr>
          <w:fldChar w:fldCharType="separate"/>
        </w:r>
        <w:r w:rsidR="00B53EED">
          <w:rPr>
            <w:noProof/>
          </w:rPr>
          <w:t>8</w:t>
        </w:r>
        <w:r>
          <w:rPr>
            <w:noProof/>
          </w:rPr>
          <w:fldChar w:fldCharType="end"/>
        </w:r>
      </w:hyperlink>
    </w:p>
    <w:p w:rsidR="00B53EED" w:rsidRDefault="00F14ABE">
      <w:pPr>
        <w:pStyle w:val="Spistreci2"/>
        <w:rPr>
          <w:rFonts w:ascii="Calibri" w:hAnsi="Calibri" w:cs="Times New Roman"/>
          <w:noProof/>
          <w:sz w:val="22"/>
          <w:szCs w:val="22"/>
        </w:rPr>
      </w:pPr>
      <w:hyperlink w:anchor="_Toc72231991" w:history="1">
        <w:r w:rsidR="00B53EED" w:rsidRPr="0058385A">
          <w:rPr>
            <w:rStyle w:val="Hipercze"/>
            <w:noProof/>
          </w:rPr>
          <w:t>8.4. Odbiór końcowy.</w:t>
        </w:r>
        <w:r w:rsidR="00B53EED">
          <w:rPr>
            <w:noProof/>
          </w:rPr>
          <w:tab/>
        </w:r>
        <w:r>
          <w:rPr>
            <w:noProof/>
          </w:rPr>
          <w:fldChar w:fldCharType="begin"/>
        </w:r>
        <w:r w:rsidR="00B53EED">
          <w:rPr>
            <w:noProof/>
          </w:rPr>
          <w:instrText xml:space="preserve"> PAGEREF _Toc72231991 \h </w:instrText>
        </w:r>
        <w:r>
          <w:rPr>
            <w:noProof/>
          </w:rPr>
        </w:r>
        <w:r>
          <w:rPr>
            <w:noProof/>
          </w:rPr>
          <w:fldChar w:fldCharType="separate"/>
        </w:r>
        <w:r w:rsidR="00B53EED">
          <w:rPr>
            <w:noProof/>
          </w:rPr>
          <w:t>9</w:t>
        </w:r>
        <w:r>
          <w:rPr>
            <w:noProof/>
          </w:rPr>
          <w:fldChar w:fldCharType="end"/>
        </w:r>
      </w:hyperlink>
    </w:p>
    <w:p w:rsidR="00B53EED" w:rsidRDefault="00F14ABE">
      <w:pPr>
        <w:pStyle w:val="Spistreci2"/>
        <w:rPr>
          <w:rFonts w:ascii="Calibri" w:hAnsi="Calibri" w:cs="Times New Roman"/>
          <w:noProof/>
          <w:sz w:val="22"/>
          <w:szCs w:val="22"/>
        </w:rPr>
      </w:pPr>
      <w:hyperlink w:anchor="_Toc72231992" w:history="1">
        <w:r w:rsidR="00B53EED" w:rsidRPr="0058385A">
          <w:rPr>
            <w:rStyle w:val="Hipercze"/>
            <w:noProof/>
          </w:rPr>
          <w:t>8.5 Wymagane dokumenty.</w:t>
        </w:r>
        <w:r w:rsidR="00B53EED">
          <w:rPr>
            <w:noProof/>
          </w:rPr>
          <w:tab/>
        </w:r>
        <w:r>
          <w:rPr>
            <w:noProof/>
          </w:rPr>
          <w:fldChar w:fldCharType="begin"/>
        </w:r>
        <w:r w:rsidR="00B53EED">
          <w:rPr>
            <w:noProof/>
          </w:rPr>
          <w:instrText xml:space="preserve"> PAGEREF _Toc72231992 \h </w:instrText>
        </w:r>
        <w:r>
          <w:rPr>
            <w:noProof/>
          </w:rPr>
        </w:r>
        <w:r>
          <w:rPr>
            <w:noProof/>
          </w:rPr>
          <w:fldChar w:fldCharType="separate"/>
        </w:r>
        <w:r w:rsidR="00B53EED">
          <w:rPr>
            <w:noProof/>
          </w:rPr>
          <w:t>10</w:t>
        </w:r>
        <w:r>
          <w:rPr>
            <w:noProof/>
          </w:rPr>
          <w:fldChar w:fldCharType="end"/>
        </w:r>
      </w:hyperlink>
    </w:p>
    <w:p w:rsidR="00B53EED" w:rsidRDefault="00F14ABE">
      <w:pPr>
        <w:pStyle w:val="Spistreci2"/>
        <w:rPr>
          <w:rFonts w:ascii="Calibri" w:hAnsi="Calibri" w:cs="Times New Roman"/>
          <w:noProof/>
          <w:sz w:val="22"/>
          <w:szCs w:val="22"/>
        </w:rPr>
      </w:pPr>
      <w:hyperlink w:anchor="_Toc72231993" w:history="1">
        <w:r w:rsidR="00B53EED" w:rsidRPr="0058385A">
          <w:rPr>
            <w:rStyle w:val="Hipercze"/>
            <w:noProof/>
          </w:rPr>
          <w:t>8.6 Odbiór pogwarancyjny.</w:t>
        </w:r>
        <w:r w:rsidR="00B53EED">
          <w:rPr>
            <w:noProof/>
          </w:rPr>
          <w:tab/>
        </w:r>
        <w:r>
          <w:rPr>
            <w:noProof/>
          </w:rPr>
          <w:fldChar w:fldCharType="begin"/>
        </w:r>
        <w:r w:rsidR="00B53EED">
          <w:rPr>
            <w:noProof/>
          </w:rPr>
          <w:instrText xml:space="preserve"> PAGEREF _Toc72231993 \h </w:instrText>
        </w:r>
        <w:r>
          <w:rPr>
            <w:noProof/>
          </w:rPr>
        </w:r>
        <w:r>
          <w:rPr>
            <w:noProof/>
          </w:rPr>
          <w:fldChar w:fldCharType="separate"/>
        </w:r>
        <w:r w:rsidR="00B53EED">
          <w:rPr>
            <w:noProof/>
          </w:rPr>
          <w:t>10</w:t>
        </w:r>
        <w:r>
          <w:rPr>
            <w:noProof/>
          </w:rPr>
          <w:fldChar w:fldCharType="end"/>
        </w:r>
      </w:hyperlink>
    </w:p>
    <w:p w:rsidR="00B53EED" w:rsidRDefault="00F14ABE">
      <w:pPr>
        <w:pStyle w:val="Spistreci2"/>
        <w:rPr>
          <w:rFonts w:ascii="Calibri" w:hAnsi="Calibri" w:cs="Times New Roman"/>
          <w:noProof/>
          <w:sz w:val="22"/>
          <w:szCs w:val="22"/>
        </w:rPr>
      </w:pPr>
      <w:hyperlink w:anchor="_Toc72231994" w:history="1">
        <w:r w:rsidR="00B53EED" w:rsidRPr="0058385A">
          <w:rPr>
            <w:rStyle w:val="Hipercze"/>
            <w:noProof/>
          </w:rPr>
          <w:t>8.7 Ocena wyników badań po odbiorze.</w:t>
        </w:r>
        <w:r w:rsidR="00B53EED">
          <w:rPr>
            <w:noProof/>
          </w:rPr>
          <w:tab/>
        </w:r>
        <w:r>
          <w:rPr>
            <w:noProof/>
          </w:rPr>
          <w:fldChar w:fldCharType="begin"/>
        </w:r>
        <w:r w:rsidR="00B53EED">
          <w:rPr>
            <w:noProof/>
          </w:rPr>
          <w:instrText xml:space="preserve"> PAGEREF _Toc72231994 \h </w:instrText>
        </w:r>
        <w:r>
          <w:rPr>
            <w:noProof/>
          </w:rPr>
        </w:r>
        <w:r>
          <w:rPr>
            <w:noProof/>
          </w:rPr>
          <w:fldChar w:fldCharType="separate"/>
        </w:r>
        <w:r w:rsidR="00B53EED">
          <w:rPr>
            <w:noProof/>
          </w:rPr>
          <w:t>10</w:t>
        </w:r>
        <w:r>
          <w:rPr>
            <w:noProof/>
          </w:rPr>
          <w:fldChar w:fldCharType="end"/>
        </w:r>
      </w:hyperlink>
    </w:p>
    <w:p w:rsidR="00B53EED" w:rsidRDefault="00F14ABE">
      <w:pPr>
        <w:pStyle w:val="Spistreci1"/>
        <w:rPr>
          <w:rFonts w:ascii="Calibri" w:hAnsi="Calibri" w:cs="Times New Roman"/>
          <w:noProof/>
          <w:sz w:val="22"/>
          <w:szCs w:val="22"/>
        </w:rPr>
      </w:pPr>
      <w:hyperlink w:anchor="_Toc72231995" w:history="1">
        <w:r w:rsidR="00B53EED" w:rsidRPr="0058385A">
          <w:rPr>
            <w:rStyle w:val="Hipercze"/>
            <w:noProof/>
          </w:rPr>
          <w:t>9. PODSTAWA PŁATNOŚCI</w:t>
        </w:r>
        <w:r w:rsidR="00B53EED">
          <w:rPr>
            <w:noProof/>
          </w:rPr>
          <w:tab/>
        </w:r>
        <w:r>
          <w:rPr>
            <w:noProof/>
          </w:rPr>
          <w:fldChar w:fldCharType="begin"/>
        </w:r>
        <w:r w:rsidR="00B53EED">
          <w:rPr>
            <w:noProof/>
          </w:rPr>
          <w:instrText xml:space="preserve"> PAGEREF _Toc72231995 \h </w:instrText>
        </w:r>
        <w:r>
          <w:rPr>
            <w:noProof/>
          </w:rPr>
        </w:r>
        <w:r>
          <w:rPr>
            <w:noProof/>
          </w:rPr>
          <w:fldChar w:fldCharType="separate"/>
        </w:r>
        <w:r w:rsidR="00B53EED">
          <w:rPr>
            <w:noProof/>
          </w:rPr>
          <w:t>10</w:t>
        </w:r>
        <w:r>
          <w:rPr>
            <w:noProof/>
          </w:rPr>
          <w:fldChar w:fldCharType="end"/>
        </w:r>
      </w:hyperlink>
    </w:p>
    <w:p w:rsidR="00B53EED" w:rsidRDefault="00F14ABE">
      <w:pPr>
        <w:pStyle w:val="Spistreci2"/>
        <w:rPr>
          <w:rFonts w:ascii="Calibri" w:hAnsi="Calibri" w:cs="Times New Roman"/>
          <w:noProof/>
          <w:sz w:val="22"/>
          <w:szCs w:val="22"/>
        </w:rPr>
      </w:pPr>
      <w:hyperlink w:anchor="_Toc72231996" w:history="1">
        <w:r w:rsidR="00B53EED" w:rsidRPr="0058385A">
          <w:rPr>
            <w:rStyle w:val="Hipercze"/>
            <w:noProof/>
          </w:rPr>
          <w:t>9.1. Wstęp.</w:t>
        </w:r>
        <w:r w:rsidR="00B53EED">
          <w:rPr>
            <w:noProof/>
          </w:rPr>
          <w:tab/>
        </w:r>
        <w:r>
          <w:rPr>
            <w:noProof/>
          </w:rPr>
          <w:fldChar w:fldCharType="begin"/>
        </w:r>
        <w:r w:rsidR="00B53EED">
          <w:rPr>
            <w:noProof/>
          </w:rPr>
          <w:instrText xml:space="preserve"> PAGEREF _Toc72231996 \h </w:instrText>
        </w:r>
        <w:r>
          <w:rPr>
            <w:noProof/>
          </w:rPr>
        </w:r>
        <w:r>
          <w:rPr>
            <w:noProof/>
          </w:rPr>
          <w:fldChar w:fldCharType="separate"/>
        </w:r>
        <w:r w:rsidR="00B53EED">
          <w:rPr>
            <w:noProof/>
          </w:rPr>
          <w:t>10</w:t>
        </w:r>
        <w:r>
          <w:rPr>
            <w:noProof/>
          </w:rPr>
          <w:fldChar w:fldCharType="end"/>
        </w:r>
      </w:hyperlink>
    </w:p>
    <w:p w:rsidR="00B53EED" w:rsidRDefault="00F14ABE">
      <w:pPr>
        <w:pStyle w:val="Spistreci2"/>
        <w:rPr>
          <w:rFonts w:ascii="Calibri" w:hAnsi="Calibri" w:cs="Times New Roman"/>
          <w:noProof/>
          <w:sz w:val="22"/>
          <w:szCs w:val="22"/>
        </w:rPr>
      </w:pPr>
      <w:hyperlink w:anchor="_Toc72231997" w:history="1">
        <w:r w:rsidR="00B53EED" w:rsidRPr="0058385A">
          <w:rPr>
            <w:rStyle w:val="Hipercze"/>
            <w:noProof/>
          </w:rPr>
          <w:t>9.2. Koszty związane z organizacją i przygotowaniem placu budowy.</w:t>
        </w:r>
        <w:r w:rsidR="00B53EED">
          <w:rPr>
            <w:noProof/>
          </w:rPr>
          <w:tab/>
        </w:r>
        <w:r>
          <w:rPr>
            <w:noProof/>
          </w:rPr>
          <w:fldChar w:fldCharType="begin"/>
        </w:r>
        <w:r w:rsidR="00B53EED">
          <w:rPr>
            <w:noProof/>
          </w:rPr>
          <w:instrText xml:space="preserve"> PAGEREF _Toc72231997 \h </w:instrText>
        </w:r>
        <w:r>
          <w:rPr>
            <w:noProof/>
          </w:rPr>
        </w:r>
        <w:r>
          <w:rPr>
            <w:noProof/>
          </w:rPr>
          <w:fldChar w:fldCharType="separate"/>
        </w:r>
        <w:r w:rsidR="00B53EED">
          <w:rPr>
            <w:noProof/>
          </w:rPr>
          <w:t>11</w:t>
        </w:r>
        <w:r>
          <w:rPr>
            <w:noProof/>
          </w:rPr>
          <w:fldChar w:fldCharType="end"/>
        </w:r>
      </w:hyperlink>
    </w:p>
    <w:p w:rsidR="00B53EED" w:rsidRDefault="00F14ABE">
      <w:pPr>
        <w:pStyle w:val="Spistreci1"/>
        <w:rPr>
          <w:rFonts w:ascii="Calibri" w:hAnsi="Calibri" w:cs="Times New Roman"/>
          <w:noProof/>
          <w:sz w:val="22"/>
          <w:szCs w:val="22"/>
        </w:rPr>
      </w:pPr>
      <w:hyperlink w:anchor="_Toc72231998" w:history="1">
        <w:r w:rsidR="00B53EED" w:rsidRPr="0058385A">
          <w:rPr>
            <w:rStyle w:val="Hipercze"/>
            <w:noProof/>
          </w:rPr>
          <w:t>10. PRZEPISY ZWIĄZANE</w:t>
        </w:r>
        <w:r w:rsidR="00B53EED">
          <w:rPr>
            <w:noProof/>
          </w:rPr>
          <w:tab/>
        </w:r>
        <w:r>
          <w:rPr>
            <w:noProof/>
          </w:rPr>
          <w:fldChar w:fldCharType="begin"/>
        </w:r>
        <w:r w:rsidR="00B53EED">
          <w:rPr>
            <w:noProof/>
          </w:rPr>
          <w:instrText xml:space="preserve"> PAGEREF _Toc72231998 \h </w:instrText>
        </w:r>
        <w:r>
          <w:rPr>
            <w:noProof/>
          </w:rPr>
        </w:r>
        <w:r>
          <w:rPr>
            <w:noProof/>
          </w:rPr>
          <w:fldChar w:fldCharType="separate"/>
        </w:r>
        <w:r w:rsidR="00B53EED">
          <w:rPr>
            <w:noProof/>
          </w:rPr>
          <w:t>11</w:t>
        </w:r>
        <w:r>
          <w:rPr>
            <w:noProof/>
          </w:rPr>
          <w:fldChar w:fldCharType="end"/>
        </w:r>
      </w:hyperlink>
    </w:p>
    <w:p w:rsidR="00B53EED" w:rsidRDefault="00F14ABE">
      <w:pPr>
        <w:pStyle w:val="Spistreci2"/>
        <w:rPr>
          <w:rFonts w:ascii="Calibri" w:hAnsi="Calibri" w:cs="Times New Roman"/>
          <w:noProof/>
          <w:sz w:val="22"/>
          <w:szCs w:val="22"/>
        </w:rPr>
      </w:pPr>
      <w:hyperlink w:anchor="_Toc72231999" w:history="1">
        <w:r w:rsidR="00B53EED" w:rsidRPr="0058385A">
          <w:rPr>
            <w:rStyle w:val="Hipercze"/>
            <w:noProof/>
          </w:rPr>
          <w:t>10.1. Ustawy i Rozporządzenia.</w:t>
        </w:r>
        <w:r w:rsidR="00B53EED">
          <w:rPr>
            <w:noProof/>
          </w:rPr>
          <w:tab/>
        </w:r>
        <w:r>
          <w:rPr>
            <w:noProof/>
          </w:rPr>
          <w:fldChar w:fldCharType="begin"/>
        </w:r>
        <w:r w:rsidR="00B53EED">
          <w:rPr>
            <w:noProof/>
          </w:rPr>
          <w:instrText xml:space="preserve"> PAGEREF _Toc72231999 \h </w:instrText>
        </w:r>
        <w:r>
          <w:rPr>
            <w:noProof/>
          </w:rPr>
        </w:r>
        <w:r>
          <w:rPr>
            <w:noProof/>
          </w:rPr>
          <w:fldChar w:fldCharType="separate"/>
        </w:r>
        <w:r w:rsidR="00B53EED">
          <w:rPr>
            <w:noProof/>
          </w:rPr>
          <w:t>11</w:t>
        </w:r>
        <w:r>
          <w:rPr>
            <w:noProof/>
          </w:rPr>
          <w:fldChar w:fldCharType="end"/>
        </w:r>
      </w:hyperlink>
    </w:p>
    <w:p w:rsidR="00B53EED" w:rsidRDefault="00F14ABE">
      <w:pPr>
        <w:pStyle w:val="Spistreci2"/>
        <w:rPr>
          <w:rFonts w:ascii="Calibri" w:hAnsi="Calibri" w:cs="Times New Roman"/>
          <w:noProof/>
          <w:sz w:val="22"/>
          <w:szCs w:val="22"/>
        </w:rPr>
      </w:pPr>
      <w:hyperlink w:anchor="_Toc72232000" w:history="1">
        <w:r w:rsidR="00B53EED" w:rsidRPr="0058385A">
          <w:rPr>
            <w:rStyle w:val="Hipercze"/>
            <w:noProof/>
          </w:rPr>
          <w:t>10.2. Normy.</w:t>
        </w:r>
        <w:r w:rsidR="00B53EED">
          <w:rPr>
            <w:noProof/>
          </w:rPr>
          <w:tab/>
        </w:r>
        <w:r>
          <w:rPr>
            <w:noProof/>
          </w:rPr>
          <w:fldChar w:fldCharType="begin"/>
        </w:r>
        <w:r w:rsidR="00B53EED">
          <w:rPr>
            <w:noProof/>
          </w:rPr>
          <w:instrText xml:space="preserve"> PAGEREF _Toc72232000 \h </w:instrText>
        </w:r>
        <w:r>
          <w:rPr>
            <w:noProof/>
          </w:rPr>
        </w:r>
        <w:r>
          <w:rPr>
            <w:noProof/>
          </w:rPr>
          <w:fldChar w:fldCharType="separate"/>
        </w:r>
        <w:r w:rsidR="00B53EED">
          <w:rPr>
            <w:noProof/>
          </w:rPr>
          <w:t>12</w:t>
        </w:r>
        <w:r>
          <w:rPr>
            <w:noProof/>
          </w:rPr>
          <w:fldChar w:fldCharType="end"/>
        </w:r>
      </w:hyperlink>
    </w:p>
    <w:p w:rsidR="00B53EED" w:rsidRDefault="00F14ABE">
      <w:pPr>
        <w:pStyle w:val="Spistreci2"/>
        <w:rPr>
          <w:rFonts w:ascii="Calibri" w:hAnsi="Calibri" w:cs="Times New Roman"/>
          <w:noProof/>
          <w:sz w:val="22"/>
          <w:szCs w:val="22"/>
        </w:rPr>
      </w:pPr>
      <w:hyperlink w:anchor="_Toc72232001" w:history="1">
        <w:r w:rsidR="00B53EED" w:rsidRPr="0058385A">
          <w:rPr>
            <w:rStyle w:val="Hipercze"/>
            <w:noProof/>
          </w:rPr>
          <w:t>10.3. Inne dokumenty i instrukcje.</w:t>
        </w:r>
        <w:r w:rsidR="00B53EED">
          <w:rPr>
            <w:noProof/>
          </w:rPr>
          <w:tab/>
        </w:r>
        <w:r>
          <w:rPr>
            <w:noProof/>
          </w:rPr>
          <w:fldChar w:fldCharType="begin"/>
        </w:r>
        <w:r w:rsidR="00B53EED">
          <w:rPr>
            <w:noProof/>
          </w:rPr>
          <w:instrText xml:space="preserve"> PAGEREF _Toc72232001 \h </w:instrText>
        </w:r>
        <w:r>
          <w:rPr>
            <w:noProof/>
          </w:rPr>
        </w:r>
        <w:r>
          <w:rPr>
            <w:noProof/>
          </w:rPr>
          <w:fldChar w:fldCharType="separate"/>
        </w:r>
        <w:r w:rsidR="00B53EED">
          <w:rPr>
            <w:noProof/>
          </w:rPr>
          <w:t>12</w:t>
        </w:r>
        <w:r>
          <w:rPr>
            <w:noProof/>
          </w:rPr>
          <w:fldChar w:fldCharType="end"/>
        </w:r>
      </w:hyperlink>
    </w:p>
    <w:p w:rsidR="00867F2E" w:rsidRDefault="00F14ABE">
      <w:pPr>
        <w:jc w:val="both"/>
      </w:pPr>
      <w:r>
        <w:fldChar w:fldCharType="end"/>
      </w:r>
    </w:p>
    <w:p w:rsidR="00867F2E" w:rsidRDefault="00867F2E">
      <w:pPr>
        <w:pStyle w:val="Nagwek1"/>
        <w:pageBreakBefore/>
        <w:rPr>
          <w:sz w:val="26"/>
          <w:szCs w:val="26"/>
        </w:rPr>
      </w:pPr>
      <w:bookmarkStart w:id="1" w:name="_Toc72231968"/>
      <w:r>
        <w:lastRenderedPageBreak/>
        <w:t xml:space="preserve">1. </w:t>
      </w:r>
      <w:r w:rsidR="00630539">
        <w:t>CZĘŚĆ OGÓLNA</w:t>
      </w:r>
      <w:bookmarkEnd w:id="1"/>
    </w:p>
    <w:p w:rsidR="00867F2E" w:rsidRDefault="00867F2E">
      <w:pPr>
        <w:pStyle w:val="Nagwek2"/>
      </w:pPr>
      <w:bookmarkStart w:id="2" w:name="_Toc72231969"/>
      <w:r>
        <w:rPr>
          <w:szCs w:val="26"/>
        </w:rPr>
        <w:t xml:space="preserve">1.1. </w:t>
      </w:r>
      <w:r w:rsidR="00630539">
        <w:rPr>
          <w:szCs w:val="26"/>
        </w:rPr>
        <w:t>Nazwa nadana zamówieniu przez zamawiającego</w:t>
      </w:r>
      <w:bookmarkEnd w:id="2"/>
    </w:p>
    <w:p w:rsidR="00630539" w:rsidRDefault="00630539" w:rsidP="00ED4B39">
      <w:pPr>
        <w:pStyle w:val="Stopka"/>
        <w:numPr>
          <w:ilvl w:val="0"/>
          <w:numId w:val="1"/>
        </w:numPr>
        <w:ind w:left="0" w:firstLine="0"/>
        <w:jc w:val="both"/>
      </w:pPr>
      <w:commentRangeStart w:id="3"/>
      <w:r w:rsidRPr="00AF6C5D">
        <w:t>„Poprawa efektywności energetycznej budynków Fundacji Edukacji Międzynarodowej we Wrocławiu oraz Społeczno-Oświatowego Stowarzyszenia Menadżerów w Strzelcach Opolskich</w:t>
      </w:r>
      <w:r w:rsidR="00ED4B39">
        <w:t>.”</w:t>
      </w:r>
      <w:commentRangeEnd w:id="3"/>
      <w:r w:rsidR="00132851">
        <w:rPr>
          <w:rStyle w:val="Odwoaniedokomentarza"/>
        </w:rPr>
        <w:commentReference w:id="3"/>
      </w:r>
    </w:p>
    <w:p w:rsidR="00867F2E" w:rsidRDefault="00867F2E">
      <w:pPr>
        <w:pStyle w:val="Nagwek2"/>
        <w:rPr>
          <w:szCs w:val="26"/>
        </w:rPr>
      </w:pPr>
      <w:bookmarkStart w:id="4" w:name="_Toc72231970"/>
      <w:r>
        <w:rPr>
          <w:szCs w:val="26"/>
        </w:rPr>
        <w:t>1.2. Przedmiot i zakres robót budowlanych.</w:t>
      </w:r>
      <w:bookmarkEnd w:id="4"/>
    </w:p>
    <w:p w:rsidR="00ED4B39" w:rsidRDefault="00ED4B39" w:rsidP="00ED4B39">
      <w:pPr>
        <w:pStyle w:val="Stopka"/>
        <w:numPr>
          <w:ilvl w:val="0"/>
          <w:numId w:val="1"/>
        </w:numPr>
        <w:ind w:left="0" w:firstLine="0"/>
        <w:jc w:val="both"/>
      </w:pPr>
      <w:r>
        <w:t>Bu</w:t>
      </w:r>
      <w:r w:rsidRPr="005F67D9">
        <w:t>dyn</w:t>
      </w:r>
      <w:r>
        <w:t>ek</w:t>
      </w:r>
      <w:r w:rsidRPr="005F67D9">
        <w:t xml:space="preserve"> </w:t>
      </w:r>
      <w:r>
        <w:t xml:space="preserve">Sali gimnastycznej: wymiana kotła węglowego na promienniki gazowe i kocioł gazowy, zainstalowanie zasobnika </w:t>
      </w:r>
      <w:proofErr w:type="spellStart"/>
      <w:r>
        <w:t>c.</w:t>
      </w:r>
      <w:proofErr w:type="gramStart"/>
      <w:r>
        <w:t>w</w:t>
      </w:r>
      <w:proofErr w:type="gramEnd"/>
      <w:r>
        <w:t>.</w:t>
      </w:r>
      <w:proofErr w:type="gramStart"/>
      <w:r>
        <w:t>u</w:t>
      </w:r>
      <w:proofErr w:type="spellEnd"/>
      <w:proofErr w:type="gramEnd"/>
      <w:r>
        <w:t xml:space="preserve">. </w:t>
      </w:r>
      <w:proofErr w:type="gramStart"/>
      <w:r>
        <w:t>z</w:t>
      </w:r>
      <w:proofErr w:type="gramEnd"/>
      <w:r>
        <w:t xml:space="preserve"> wężownicą zasilaną z kotła gazowego, modernizacja instalacji </w:t>
      </w:r>
      <w:proofErr w:type="spellStart"/>
      <w:r>
        <w:t>c.</w:t>
      </w:r>
      <w:proofErr w:type="gramStart"/>
      <w:r>
        <w:t>o</w:t>
      </w:r>
      <w:proofErr w:type="spellEnd"/>
      <w:proofErr w:type="gramEnd"/>
      <w:r>
        <w:t>.. Budynek Warsztatu: wymiana kotła węglowego na kocioł gazowy.</w:t>
      </w:r>
    </w:p>
    <w:p w:rsidR="00C73D14" w:rsidRDefault="00C73D14" w:rsidP="00ED4B39">
      <w:pPr>
        <w:pStyle w:val="Stopka"/>
        <w:numPr>
          <w:ilvl w:val="0"/>
          <w:numId w:val="1"/>
        </w:numPr>
        <w:ind w:left="0" w:firstLine="0"/>
        <w:jc w:val="both"/>
      </w:pPr>
      <w:r>
        <w:t>Wykonanie dokumentacji projektowej wykonawczej,</w:t>
      </w:r>
    </w:p>
    <w:p w:rsidR="00867F2E" w:rsidRDefault="00867F2E">
      <w:pPr>
        <w:pStyle w:val="Nagwek2"/>
        <w:rPr>
          <w:color w:val="000000"/>
          <w:sz w:val="24"/>
          <w:szCs w:val="24"/>
        </w:rPr>
      </w:pPr>
      <w:bookmarkStart w:id="5" w:name="_Toc72231971"/>
      <w:r>
        <w:rPr>
          <w:szCs w:val="26"/>
        </w:rPr>
        <w:t>1.3. Wyszczególnienie i opis prac towarzyszących i robót tymczasowych.</w:t>
      </w:r>
      <w:bookmarkEnd w:id="5"/>
    </w:p>
    <w:p w:rsidR="00867F2E" w:rsidRDefault="00867F2E">
      <w:pPr>
        <w:autoSpaceDE w:val="0"/>
        <w:rPr>
          <w:color w:val="000000"/>
        </w:rPr>
      </w:pPr>
      <w:r>
        <w:rPr>
          <w:b/>
          <w:bCs/>
          <w:color w:val="000000"/>
        </w:rPr>
        <w:t xml:space="preserve">Do robót towarzyszących </w:t>
      </w:r>
      <w:r>
        <w:rPr>
          <w:color w:val="000000"/>
        </w:rPr>
        <w:t>zalicza się roboty, które należą do świadczeń umownych, a nie są wymienione w umowie, w szczególności:</w:t>
      </w:r>
    </w:p>
    <w:p w:rsidR="00867F2E" w:rsidRDefault="00867F2E">
      <w:pPr>
        <w:numPr>
          <w:ilvl w:val="0"/>
          <w:numId w:val="3"/>
        </w:numPr>
        <w:autoSpaceDE w:val="0"/>
        <w:rPr>
          <w:color w:val="000000"/>
        </w:rPr>
      </w:pPr>
      <w:proofErr w:type="gramStart"/>
      <w:r>
        <w:rPr>
          <w:color w:val="000000"/>
        </w:rPr>
        <w:t>utrzymanie</w:t>
      </w:r>
      <w:proofErr w:type="gramEnd"/>
      <w:r>
        <w:rPr>
          <w:color w:val="000000"/>
        </w:rPr>
        <w:t xml:space="preserve"> i likwidacja placu budowy,</w:t>
      </w:r>
    </w:p>
    <w:p w:rsidR="00867F2E" w:rsidRDefault="00867F2E">
      <w:pPr>
        <w:numPr>
          <w:ilvl w:val="0"/>
          <w:numId w:val="3"/>
        </w:numPr>
        <w:autoSpaceDE w:val="0"/>
        <w:rPr>
          <w:color w:val="000000"/>
        </w:rPr>
      </w:pPr>
      <w:proofErr w:type="gramStart"/>
      <w:r>
        <w:rPr>
          <w:color w:val="000000"/>
        </w:rPr>
        <w:t>utrzymanie</w:t>
      </w:r>
      <w:proofErr w:type="gramEnd"/>
      <w:r>
        <w:rPr>
          <w:color w:val="000000"/>
        </w:rPr>
        <w:t xml:space="preserve"> urządzeń placu budowy wraz z maszynami,</w:t>
      </w:r>
    </w:p>
    <w:p w:rsidR="00867F2E" w:rsidRDefault="00867F2E">
      <w:pPr>
        <w:numPr>
          <w:ilvl w:val="0"/>
          <w:numId w:val="3"/>
        </w:numPr>
        <w:autoSpaceDE w:val="0"/>
        <w:rPr>
          <w:color w:val="000000"/>
        </w:rPr>
      </w:pPr>
      <w:proofErr w:type="gramStart"/>
      <w:r>
        <w:rPr>
          <w:color w:val="000000"/>
        </w:rPr>
        <w:t>działania</w:t>
      </w:r>
      <w:proofErr w:type="gramEnd"/>
      <w:r>
        <w:rPr>
          <w:color w:val="000000"/>
        </w:rPr>
        <w:t xml:space="preserve"> ochronne zgodne z warunkami BHP,</w:t>
      </w:r>
    </w:p>
    <w:p w:rsidR="00867F2E" w:rsidRDefault="00867F2E">
      <w:pPr>
        <w:numPr>
          <w:ilvl w:val="0"/>
          <w:numId w:val="3"/>
        </w:numPr>
        <w:autoSpaceDE w:val="0"/>
        <w:rPr>
          <w:color w:val="000000"/>
        </w:rPr>
      </w:pPr>
      <w:proofErr w:type="gramStart"/>
      <w:r>
        <w:rPr>
          <w:color w:val="000000"/>
        </w:rPr>
        <w:t>dostarczenie</w:t>
      </w:r>
      <w:proofErr w:type="gramEnd"/>
      <w:r>
        <w:rPr>
          <w:color w:val="000000"/>
        </w:rPr>
        <w:t xml:space="preserve"> materiałów eksploatacyjnych,</w:t>
      </w:r>
    </w:p>
    <w:p w:rsidR="00867F2E" w:rsidRDefault="00867F2E">
      <w:pPr>
        <w:numPr>
          <w:ilvl w:val="0"/>
          <w:numId w:val="3"/>
        </w:numPr>
        <w:autoSpaceDE w:val="0"/>
        <w:rPr>
          <w:color w:val="000000"/>
        </w:rPr>
      </w:pPr>
      <w:proofErr w:type="gramStart"/>
      <w:r>
        <w:rPr>
          <w:color w:val="000000"/>
        </w:rPr>
        <w:t>utrzymanie</w:t>
      </w:r>
      <w:proofErr w:type="gramEnd"/>
      <w:r>
        <w:rPr>
          <w:color w:val="000000"/>
        </w:rPr>
        <w:t xml:space="preserve"> drobnych urządzeń,</w:t>
      </w:r>
    </w:p>
    <w:p w:rsidR="00867F2E" w:rsidRDefault="00867F2E">
      <w:pPr>
        <w:numPr>
          <w:ilvl w:val="0"/>
          <w:numId w:val="3"/>
        </w:numPr>
        <w:autoSpaceDE w:val="0"/>
        <w:rPr>
          <w:color w:val="000000"/>
        </w:rPr>
      </w:pPr>
      <w:proofErr w:type="gramStart"/>
      <w:r>
        <w:rPr>
          <w:color w:val="000000"/>
        </w:rPr>
        <w:t>zabezpieczenie</w:t>
      </w:r>
      <w:proofErr w:type="gramEnd"/>
      <w:r>
        <w:rPr>
          <w:color w:val="000000"/>
        </w:rPr>
        <w:t xml:space="preserve"> robót przed wodą opadową,</w:t>
      </w:r>
    </w:p>
    <w:p w:rsidR="00867F2E" w:rsidRDefault="00867F2E">
      <w:pPr>
        <w:numPr>
          <w:ilvl w:val="0"/>
          <w:numId w:val="3"/>
        </w:numPr>
        <w:autoSpaceDE w:val="0"/>
      </w:pPr>
      <w:r>
        <w:rPr>
          <w:color w:val="000000"/>
        </w:rPr>
        <w:t xml:space="preserve"> </w:t>
      </w:r>
      <w:proofErr w:type="gramStart"/>
      <w:r>
        <w:rPr>
          <w:color w:val="000000"/>
        </w:rPr>
        <w:t>usuwanie</w:t>
      </w:r>
      <w:proofErr w:type="gramEnd"/>
      <w:r>
        <w:rPr>
          <w:color w:val="000000"/>
        </w:rPr>
        <w:t xml:space="preserve"> odpadów z obszaru budowy oraz usuwanie zanieczyszczeń wynikających z robót wykonywanych przez wykonawcę.</w:t>
      </w:r>
    </w:p>
    <w:p w:rsidR="00867F2E" w:rsidRDefault="00867F2E">
      <w:pPr>
        <w:pStyle w:val="Nagwek2"/>
      </w:pPr>
      <w:bookmarkStart w:id="6" w:name="_Toc72231972"/>
      <w:r>
        <w:t>1.4 Informacje o terenie budowy</w:t>
      </w:r>
      <w:r>
        <w:rPr>
          <w:color w:val="000000"/>
          <w:sz w:val="24"/>
          <w:szCs w:val="24"/>
        </w:rPr>
        <w:t>.</w:t>
      </w:r>
      <w:bookmarkEnd w:id="6"/>
    </w:p>
    <w:p w:rsidR="00867F2E" w:rsidRDefault="00867F2E">
      <w:pPr>
        <w:pStyle w:val="Nagwek3"/>
        <w:rPr>
          <w:color w:val="000000"/>
          <w:szCs w:val="24"/>
        </w:rPr>
      </w:pPr>
      <w:r>
        <w:t>1.4.1. Organizacja robót budowlanych.</w:t>
      </w:r>
    </w:p>
    <w:p w:rsidR="00867F2E" w:rsidRDefault="00867F2E">
      <w:pPr>
        <w:autoSpaceDE w:val="0"/>
        <w:jc w:val="both"/>
      </w:pPr>
      <w:r>
        <w:rPr>
          <w:color w:val="000000"/>
        </w:rPr>
        <w:t xml:space="preserve">Wykonawca robót jest </w:t>
      </w:r>
      <w:proofErr w:type="gramStart"/>
      <w:r>
        <w:rPr>
          <w:color w:val="000000"/>
        </w:rPr>
        <w:t>odpowiedzialny za jakość</w:t>
      </w:r>
      <w:proofErr w:type="gramEnd"/>
      <w:r>
        <w:rPr>
          <w:color w:val="000000"/>
        </w:rPr>
        <w:t xml:space="preserve"> wykonania robót budowlanych oraz za ich zgodność z dokumentacją projektową, ST i poleceniami Inspektora Nadzoru. Przy robotach budowlanych objętych niniejszą specyfikacją mają zastosowanie ogólnie obowiązujące przepisy wynikające z Prawa Budowlanego oraz innych przepisów obowiązujących przy robotach budowlano-montażowych.</w:t>
      </w:r>
    </w:p>
    <w:p w:rsidR="00867F2E" w:rsidRDefault="00867F2E">
      <w:pPr>
        <w:pStyle w:val="Nagwek3"/>
        <w:rPr>
          <w:color w:val="000000"/>
          <w:szCs w:val="24"/>
        </w:rPr>
      </w:pPr>
      <w:r>
        <w:t>1.4.2. Zabezpieczenie interesów osób trzecich.</w:t>
      </w:r>
    </w:p>
    <w:p w:rsidR="00867F2E" w:rsidRDefault="00867F2E">
      <w:pPr>
        <w:autoSpaceDE w:val="0"/>
        <w:jc w:val="both"/>
      </w:pPr>
      <w:r>
        <w:rPr>
          <w:color w:val="000000"/>
        </w:rPr>
        <w:t>Wykonawca jest zobowiązany do zabezpieczenia miejsca wykonywania robót w okresie trwania realizacji zadania aż do zakończenia i odbioru ostatecznego robót. Wykonawca odpowiada za ochronę własności w okresie trwania robót i będzie odpowiadać za wszelkie spowodowane przez niego szkody. W przypadku powstania szkód w zasięgu prowadzonych robót, Wykonawca dokona ich naprawy, a w przypadku niemożności ich naprawienia poniesie koszty odszkodowania lub zadośćuczynienia.</w:t>
      </w:r>
    </w:p>
    <w:p w:rsidR="00867F2E" w:rsidRDefault="00867F2E">
      <w:pPr>
        <w:pStyle w:val="Nagwek3"/>
        <w:rPr>
          <w:color w:val="000000"/>
          <w:szCs w:val="24"/>
        </w:rPr>
      </w:pPr>
      <w:r>
        <w:lastRenderedPageBreak/>
        <w:t>1.4.3. Ochrona środowiska.</w:t>
      </w:r>
    </w:p>
    <w:p w:rsidR="00867F2E" w:rsidRDefault="00867F2E">
      <w:pPr>
        <w:autoSpaceDE w:val="0"/>
        <w:jc w:val="both"/>
      </w:pPr>
      <w:r>
        <w:rPr>
          <w:color w:val="000000"/>
        </w:rPr>
        <w:t>Wykonawca ma obowiązek znać i stosować w czasie prowadzenia robót przepisy dotyczące ochrony środowiska naturalnego. W okresie wykonywania robót Wykonawca będzie podejmować wszelkie uzasadnione kroki mające na celu stosowanie się do przepisów i norm dotyczących ochrony środowiska, oraz będzie unikać uszkodzeń lub uciążliwości dla osób lub własności innych, a wynikających ze skażenia, hałasu, lub innych przyczyn powstałych w następstwie jego sposobu działania. Zgodnie z ustawą o odpadach Wykonawca przejmuje odpowiedzialność za wytworzone w czasie realizacji zadania odpady, ich segregację, transport, składowanie i utylizację, oraz zobowiązuje się do przestrzegania wydanych w tym zakresie przepisów, a na żądanie Zamawiającego zobowiązany jest przedstawić stosowne dowody dotyczące składowania i utylizacji. W ramach niniejszego zadania nie wykazano w przedmiarach ilości odzysku materiałów wtórnych, wszelkie korzyści wynikłe z tego tytułu są zyskiem Wykonawcy, co powinno być przez niego uwzględnione w cenie ofertowej. Wszelkie koszty poniesione z tytułu segregacji, transportu, składowania i utylizacji odpadów powinny być uwzględnione w cenie ofertowej.</w:t>
      </w:r>
    </w:p>
    <w:p w:rsidR="00867F2E" w:rsidRDefault="00867F2E">
      <w:pPr>
        <w:pStyle w:val="Nagwek3"/>
        <w:rPr>
          <w:color w:val="000000"/>
          <w:szCs w:val="24"/>
        </w:rPr>
      </w:pPr>
      <w:r>
        <w:t>1.4.4. Warunki bezpieczeństwa pracy.</w:t>
      </w:r>
    </w:p>
    <w:p w:rsidR="00867F2E" w:rsidRDefault="00867F2E">
      <w:pPr>
        <w:autoSpaceDE w:val="0"/>
        <w:jc w:val="both"/>
      </w:pPr>
      <w:r>
        <w:rPr>
          <w:color w:val="000000"/>
        </w:rPr>
        <w:t xml:space="preserve">Podczas realizacji robót Wykonawca będzie przestrzegać przepisów dotyczących bezpieczeństwa i higieny pracy. W szczególności Wykonawca ma obowiązek zadbać, aby personel nie wykonywał pracy w warunkach niebezpiecznych, szkodliwych dla zdrowia oraz </w:t>
      </w:r>
      <w:proofErr w:type="gramStart"/>
      <w:r>
        <w:rPr>
          <w:color w:val="000000"/>
        </w:rPr>
        <w:t>nie spełniających</w:t>
      </w:r>
      <w:proofErr w:type="gramEnd"/>
      <w:r>
        <w:rPr>
          <w:color w:val="000000"/>
        </w:rPr>
        <w:t xml:space="preserve"> odpowiednich wymagań sanitarnych. Wykonawca zapewni i będzie utrzymywał wszelkie urządzenia zabezpieczające: potrzeby socjalne, maszyny, narzędzia oraz sprzęt i odpowiednią odzież dla ochrony życie i zdrowia osób zatrudnionych oraz dla zapewnienia bezpieczeństwa publicznego. Uznaje się, że wszelkie koszty związane z wypełnieniem wymagań określonych powyżej nie podlegają odrębnej zapłacie i są uwzględnione w cenie ofertowej</w:t>
      </w:r>
    </w:p>
    <w:p w:rsidR="00867F2E" w:rsidRDefault="00867F2E">
      <w:pPr>
        <w:pStyle w:val="Nagwek3"/>
        <w:rPr>
          <w:color w:val="000000"/>
          <w:szCs w:val="24"/>
        </w:rPr>
      </w:pPr>
      <w:r>
        <w:t>1.4.5. Zaplecze dla potrzeb wykonawcy.</w:t>
      </w:r>
    </w:p>
    <w:p w:rsidR="00867F2E" w:rsidRDefault="00867F2E">
      <w:pPr>
        <w:autoSpaceDE w:val="0"/>
        <w:jc w:val="both"/>
      </w:pPr>
      <w:r>
        <w:rPr>
          <w:color w:val="000000"/>
        </w:rPr>
        <w:t xml:space="preserve">Przed przystąpieniem do robót Inwestor przekaże wykonawcy pomieszczenia dla celów zaplecza robót budowlanych. Pomieszczenia winny spełniać wymagane normy w zakresie </w:t>
      </w:r>
      <w:proofErr w:type="spellStart"/>
      <w:r>
        <w:rPr>
          <w:color w:val="000000"/>
        </w:rPr>
        <w:t>BHP</w:t>
      </w:r>
      <w:proofErr w:type="spellEnd"/>
      <w:r>
        <w:rPr>
          <w:color w:val="000000"/>
        </w:rPr>
        <w:t>.</w:t>
      </w:r>
    </w:p>
    <w:p w:rsidR="00867F2E" w:rsidRDefault="00867F2E">
      <w:pPr>
        <w:pStyle w:val="Nagwek3"/>
        <w:rPr>
          <w:color w:val="000000"/>
          <w:szCs w:val="24"/>
        </w:rPr>
      </w:pPr>
      <w:r>
        <w:t>1.4.6. Warunki dotyczące organizacji ruchu.</w:t>
      </w:r>
    </w:p>
    <w:p w:rsidR="00867F2E" w:rsidRDefault="00867F2E">
      <w:pPr>
        <w:autoSpaceDE w:val="0"/>
        <w:jc w:val="both"/>
      </w:pPr>
      <w:r>
        <w:rPr>
          <w:color w:val="000000"/>
        </w:rPr>
        <w:t>Wykonawca winien prowadzić roboty w taki sposób, aby nie powodować dezorganizacji w istniejącym układzie ruchu drogowego.</w:t>
      </w:r>
    </w:p>
    <w:p w:rsidR="00867F2E" w:rsidRDefault="00867F2E">
      <w:pPr>
        <w:pStyle w:val="Nagwek2"/>
        <w:rPr>
          <w:rFonts w:eastAsia="Arial"/>
          <w:color w:val="000000"/>
          <w:sz w:val="24"/>
          <w:szCs w:val="24"/>
        </w:rPr>
      </w:pPr>
      <w:bookmarkStart w:id="7" w:name="_Toc72231973"/>
      <w:r>
        <w:t>1.5. Nazwy i kody robót wg Wspólnego Słownika Zamówień (</w:t>
      </w:r>
      <w:proofErr w:type="spellStart"/>
      <w:proofErr w:type="gramStart"/>
      <w:r>
        <w:t>CPV</w:t>
      </w:r>
      <w:proofErr w:type="spellEnd"/>
      <w:r>
        <w:t xml:space="preserve"> ).</w:t>
      </w:r>
      <w:bookmarkEnd w:id="7"/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73"/>
        <w:gridCol w:w="1374"/>
        <w:gridCol w:w="1374"/>
        <w:gridCol w:w="1374"/>
        <w:gridCol w:w="3717"/>
      </w:tblGrid>
      <w:tr w:rsidR="00B53EED" w:rsidRPr="00B53EED" w:rsidTr="00B53EED">
        <w:tc>
          <w:tcPr>
            <w:tcW w:w="1373" w:type="dxa"/>
          </w:tcPr>
          <w:p w:rsidR="00B53EED" w:rsidRPr="00B53EED" w:rsidRDefault="00B53EED" w:rsidP="008807EA">
            <w:pPr>
              <w:rPr>
                <w:rFonts w:ascii="Calibri" w:hAnsi="Calibri" w:cs="Calibri"/>
              </w:rPr>
            </w:pPr>
            <w:r w:rsidRPr="00B53EED">
              <w:rPr>
                <w:rFonts w:ascii="Calibri" w:hAnsi="Calibri" w:cs="Calibri"/>
              </w:rPr>
              <w:t>Grupy robót</w:t>
            </w:r>
          </w:p>
        </w:tc>
        <w:tc>
          <w:tcPr>
            <w:tcW w:w="1374" w:type="dxa"/>
          </w:tcPr>
          <w:p w:rsidR="00B53EED" w:rsidRPr="00B53EED" w:rsidRDefault="00B53EED" w:rsidP="008807EA">
            <w:pPr>
              <w:rPr>
                <w:rFonts w:ascii="Calibri" w:hAnsi="Calibri" w:cs="Calibri"/>
              </w:rPr>
            </w:pPr>
            <w:r w:rsidRPr="00B53EED">
              <w:rPr>
                <w:rFonts w:ascii="Calibri" w:hAnsi="Calibri" w:cs="Calibri"/>
              </w:rPr>
              <w:t>Klasy robót</w:t>
            </w:r>
          </w:p>
        </w:tc>
        <w:tc>
          <w:tcPr>
            <w:tcW w:w="1374" w:type="dxa"/>
          </w:tcPr>
          <w:p w:rsidR="00B53EED" w:rsidRPr="00B53EED" w:rsidRDefault="00B53EED" w:rsidP="008807EA">
            <w:pPr>
              <w:rPr>
                <w:rFonts w:ascii="Calibri" w:hAnsi="Calibri" w:cs="Calibri"/>
              </w:rPr>
            </w:pPr>
            <w:r w:rsidRPr="00B53EED">
              <w:rPr>
                <w:rFonts w:ascii="Calibri" w:hAnsi="Calibri" w:cs="Calibri"/>
              </w:rPr>
              <w:t>Kategorie robót</w:t>
            </w:r>
          </w:p>
        </w:tc>
        <w:tc>
          <w:tcPr>
            <w:tcW w:w="1374" w:type="dxa"/>
          </w:tcPr>
          <w:p w:rsidR="00B53EED" w:rsidRPr="00B53EED" w:rsidRDefault="00B53EED" w:rsidP="008807EA">
            <w:pPr>
              <w:rPr>
                <w:rFonts w:ascii="Calibri" w:hAnsi="Calibri" w:cs="Calibri"/>
              </w:rPr>
            </w:pPr>
            <w:r w:rsidRPr="00B53EED">
              <w:rPr>
                <w:rFonts w:ascii="Calibri" w:hAnsi="Calibri" w:cs="Calibri"/>
              </w:rPr>
              <w:t>Kategorie robót</w:t>
            </w:r>
          </w:p>
        </w:tc>
        <w:tc>
          <w:tcPr>
            <w:tcW w:w="3717" w:type="dxa"/>
          </w:tcPr>
          <w:p w:rsidR="00B53EED" w:rsidRPr="00B53EED" w:rsidRDefault="00B53EED" w:rsidP="008807EA">
            <w:pPr>
              <w:rPr>
                <w:rFonts w:ascii="Calibri" w:hAnsi="Calibri" w:cs="Calibri"/>
              </w:rPr>
            </w:pPr>
            <w:r w:rsidRPr="00B53EED">
              <w:rPr>
                <w:rFonts w:ascii="Calibri" w:hAnsi="Calibri" w:cs="Calibri"/>
              </w:rPr>
              <w:t>Opis</w:t>
            </w:r>
          </w:p>
        </w:tc>
      </w:tr>
      <w:tr w:rsidR="00B53EED" w:rsidRPr="00B53EED" w:rsidTr="00B53EED">
        <w:tc>
          <w:tcPr>
            <w:tcW w:w="1373" w:type="dxa"/>
          </w:tcPr>
          <w:p w:rsidR="00B53EED" w:rsidRPr="00B53EED" w:rsidRDefault="00B53EED" w:rsidP="008807EA">
            <w:pPr>
              <w:rPr>
                <w:rFonts w:ascii="Calibri" w:hAnsi="Calibri" w:cs="Calibri"/>
              </w:rPr>
            </w:pPr>
            <w:r w:rsidRPr="00B53EED">
              <w:rPr>
                <w:rFonts w:cs="Calibri"/>
              </w:rPr>
              <w:t>42000000-6</w:t>
            </w:r>
          </w:p>
        </w:tc>
        <w:tc>
          <w:tcPr>
            <w:tcW w:w="1374" w:type="dxa"/>
          </w:tcPr>
          <w:p w:rsidR="00B53EED" w:rsidRPr="00B53EED" w:rsidRDefault="00B53EED" w:rsidP="008807EA">
            <w:pPr>
              <w:rPr>
                <w:rFonts w:ascii="Calibri" w:hAnsi="Calibri" w:cs="Calibri"/>
              </w:rPr>
            </w:pPr>
          </w:p>
        </w:tc>
        <w:tc>
          <w:tcPr>
            <w:tcW w:w="1374" w:type="dxa"/>
          </w:tcPr>
          <w:p w:rsidR="00B53EED" w:rsidRPr="00B53EED" w:rsidRDefault="00B53EED" w:rsidP="008807EA">
            <w:pPr>
              <w:rPr>
                <w:rFonts w:ascii="Calibri" w:hAnsi="Calibri" w:cs="Calibri"/>
              </w:rPr>
            </w:pPr>
          </w:p>
        </w:tc>
        <w:tc>
          <w:tcPr>
            <w:tcW w:w="1374" w:type="dxa"/>
          </w:tcPr>
          <w:p w:rsidR="00B53EED" w:rsidRPr="00B53EED" w:rsidRDefault="00B53EED" w:rsidP="008807EA">
            <w:pPr>
              <w:rPr>
                <w:rFonts w:ascii="Calibri" w:hAnsi="Calibri" w:cs="Calibri"/>
              </w:rPr>
            </w:pPr>
          </w:p>
        </w:tc>
        <w:tc>
          <w:tcPr>
            <w:tcW w:w="3717" w:type="dxa"/>
          </w:tcPr>
          <w:p w:rsidR="00B53EED" w:rsidRPr="00B53EED" w:rsidRDefault="00B53EED" w:rsidP="008807EA">
            <w:pPr>
              <w:rPr>
                <w:rFonts w:cs="Calibri"/>
              </w:rPr>
            </w:pPr>
            <w:r w:rsidRPr="00B53EED">
              <w:rPr>
                <w:rFonts w:cs="Calibri"/>
              </w:rPr>
              <w:t>Maszyny do wytwarzania i wykorzystywania mocy grzewczej</w:t>
            </w:r>
          </w:p>
        </w:tc>
      </w:tr>
      <w:tr w:rsidR="00B53EED" w:rsidRPr="00B53EED" w:rsidTr="00B53EED">
        <w:tc>
          <w:tcPr>
            <w:tcW w:w="1373" w:type="dxa"/>
          </w:tcPr>
          <w:p w:rsidR="00B53EED" w:rsidRPr="00B53EED" w:rsidRDefault="00B53EED" w:rsidP="008807EA">
            <w:pPr>
              <w:rPr>
                <w:rFonts w:ascii="Calibri" w:hAnsi="Calibri" w:cs="Calibri"/>
              </w:rPr>
            </w:pPr>
          </w:p>
        </w:tc>
        <w:tc>
          <w:tcPr>
            <w:tcW w:w="1374" w:type="dxa"/>
          </w:tcPr>
          <w:p w:rsidR="00B53EED" w:rsidRPr="00B53EED" w:rsidRDefault="00B53EED" w:rsidP="008807EA">
            <w:pPr>
              <w:rPr>
                <w:rFonts w:ascii="Calibri" w:hAnsi="Calibri" w:cs="Calibri"/>
              </w:rPr>
            </w:pPr>
            <w:r w:rsidRPr="00B53EED">
              <w:rPr>
                <w:rFonts w:cs="Calibri"/>
              </w:rPr>
              <w:t>42160000-8</w:t>
            </w:r>
          </w:p>
        </w:tc>
        <w:tc>
          <w:tcPr>
            <w:tcW w:w="1374" w:type="dxa"/>
          </w:tcPr>
          <w:p w:rsidR="00B53EED" w:rsidRPr="00B53EED" w:rsidRDefault="00B53EED" w:rsidP="008807EA">
            <w:pPr>
              <w:rPr>
                <w:rFonts w:ascii="Calibri" w:hAnsi="Calibri" w:cs="Calibri"/>
              </w:rPr>
            </w:pPr>
          </w:p>
        </w:tc>
        <w:tc>
          <w:tcPr>
            <w:tcW w:w="1374" w:type="dxa"/>
          </w:tcPr>
          <w:p w:rsidR="00B53EED" w:rsidRPr="00B53EED" w:rsidRDefault="00B53EED" w:rsidP="008807EA">
            <w:pPr>
              <w:rPr>
                <w:rFonts w:ascii="Calibri" w:hAnsi="Calibri" w:cs="Calibri"/>
              </w:rPr>
            </w:pPr>
          </w:p>
        </w:tc>
        <w:tc>
          <w:tcPr>
            <w:tcW w:w="3717" w:type="dxa"/>
          </w:tcPr>
          <w:p w:rsidR="00B53EED" w:rsidRPr="00B53EED" w:rsidRDefault="00B53EED" w:rsidP="008807EA">
            <w:pPr>
              <w:rPr>
                <w:rFonts w:ascii="Calibri" w:hAnsi="Calibri" w:cs="Calibri"/>
              </w:rPr>
            </w:pPr>
            <w:r w:rsidRPr="00B53EED">
              <w:rPr>
                <w:rFonts w:cs="Calibri"/>
              </w:rPr>
              <w:t>Układy kotłów grzewczych</w:t>
            </w:r>
          </w:p>
        </w:tc>
      </w:tr>
      <w:tr w:rsidR="00B53EED" w:rsidRPr="00B53EED" w:rsidTr="00B53EED">
        <w:tc>
          <w:tcPr>
            <w:tcW w:w="1373" w:type="dxa"/>
          </w:tcPr>
          <w:p w:rsidR="00B53EED" w:rsidRPr="00B53EED" w:rsidRDefault="00B53EED" w:rsidP="008807EA">
            <w:pPr>
              <w:rPr>
                <w:rFonts w:ascii="Calibri" w:hAnsi="Calibri" w:cs="Calibri"/>
              </w:rPr>
            </w:pPr>
          </w:p>
        </w:tc>
        <w:tc>
          <w:tcPr>
            <w:tcW w:w="1374" w:type="dxa"/>
          </w:tcPr>
          <w:p w:rsidR="00B53EED" w:rsidRPr="00B53EED" w:rsidRDefault="00B53EED" w:rsidP="008807EA">
            <w:pPr>
              <w:rPr>
                <w:rFonts w:ascii="Calibri" w:hAnsi="Calibri" w:cs="Calibri"/>
              </w:rPr>
            </w:pPr>
          </w:p>
        </w:tc>
        <w:tc>
          <w:tcPr>
            <w:tcW w:w="1374" w:type="dxa"/>
          </w:tcPr>
          <w:p w:rsidR="00B53EED" w:rsidRPr="00B53EED" w:rsidRDefault="00B53EED" w:rsidP="008807EA">
            <w:pPr>
              <w:rPr>
                <w:rFonts w:ascii="Calibri" w:hAnsi="Calibri" w:cs="Calibri"/>
              </w:rPr>
            </w:pPr>
            <w:r w:rsidRPr="00B53EED">
              <w:rPr>
                <w:rFonts w:cs="Calibri"/>
              </w:rPr>
              <w:t>42161000-5</w:t>
            </w:r>
          </w:p>
        </w:tc>
        <w:tc>
          <w:tcPr>
            <w:tcW w:w="1374" w:type="dxa"/>
          </w:tcPr>
          <w:p w:rsidR="00B53EED" w:rsidRPr="00B53EED" w:rsidRDefault="00B53EED" w:rsidP="008807EA">
            <w:pPr>
              <w:rPr>
                <w:rFonts w:ascii="Calibri" w:hAnsi="Calibri" w:cs="Calibri"/>
              </w:rPr>
            </w:pPr>
          </w:p>
        </w:tc>
        <w:tc>
          <w:tcPr>
            <w:tcW w:w="3717" w:type="dxa"/>
          </w:tcPr>
          <w:p w:rsidR="00B53EED" w:rsidRPr="00B53EED" w:rsidRDefault="00B53EED" w:rsidP="008807EA">
            <w:pPr>
              <w:rPr>
                <w:rFonts w:cs="Calibri"/>
              </w:rPr>
            </w:pPr>
            <w:r w:rsidRPr="00B53EED">
              <w:rPr>
                <w:rFonts w:cs="Calibri"/>
              </w:rPr>
              <w:t>Kotły grzewcze wody gorącej</w:t>
            </w:r>
          </w:p>
        </w:tc>
      </w:tr>
      <w:tr w:rsidR="00B53EED" w:rsidRPr="00B53EED" w:rsidTr="00B53EED">
        <w:tc>
          <w:tcPr>
            <w:tcW w:w="1373" w:type="dxa"/>
          </w:tcPr>
          <w:p w:rsidR="00B53EED" w:rsidRPr="00B53EED" w:rsidRDefault="00B53EED" w:rsidP="008807EA">
            <w:pPr>
              <w:rPr>
                <w:rFonts w:ascii="Calibri" w:hAnsi="Calibri" w:cs="Calibri"/>
              </w:rPr>
            </w:pPr>
            <w:r w:rsidRPr="00B53EED">
              <w:rPr>
                <w:rFonts w:cs="Calibri"/>
              </w:rPr>
              <w:t>51000000-9</w:t>
            </w:r>
          </w:p>
        </w:tc>
        <w:tc>
          <w:tcPr>
            <w:tcW w:w="1374" w:type="dxa"/>
          </w:tcPr>
          <w:p w:rsidR="00B53EED" w:rsidRPr="00B53EED" w:rsidRDefault="00B53EED" w:rsidP="008807EA">
            <w:pPr>
              <w:rPr>
                <w:rFonts w:ascii="Calibri" w:hAnsi="Calibri" w:cs="Calibri"/>
              </w:rPr>
            </w:pPr>
          </w:p>
        </w:tc>
        <w:tc>
          <w:tcPr>
            <w:tcW w:w="1374" w:type="dxa"/>
          </w:tcPr>
          <w:p w:rsidR="00B53EED" w:rsidRPr="00B53EED" w:rsidRDefault="00B53EED" w:rsidP="008807EA">
            <w:pPr>
              <w:rPr>
                <w:rFonts w:ascii="Calibri" w:hAnsi="Calibri" w:cs="Calibri"/>
              </w:rPr>
            </w:pPr>
          </w:p>
        </w:tc>
        <w:tc>
          <w:tcPr>
            <w:tcW w:w="1374" w:type="dxa"/>
          </w:tcPr>
          <w:p w:rsidR="00B53EED" w:rsidRPr="00B53EED" w:rsidRDefault="00B53EED" w:rsidP="008807EA">
            <w:pPr>
              <w:rPr>
                <w:rFonts w:ascii="Calibri" w:hAnsi="Calibri" w:cs="Calibri"/>
              </w:rPr>
            </w:pPr>
          </w:p>
        </w:tc>
        <w:tc>
          <w:tcPr>
            <w:tcW w:w="3717" w:type="dxa"/>
          </w:tcPr>
          <w:p w:rsidR="00B53EED" w:rsidRPr="00B53EED" w:rsidRDefault="00B53EED" w:rsidP="008807EA">
            <w:pPr>
              <w:rPr>
                <w:rFonts w:ascii="Calibri" w:hAnsi="Calibri" w:cs="Calibri"/>
              </w:rPr>
            </w:pPr>
            <w:r w:rsidRPr="00B53EED">
              <w:rPr>
                <w:rFonts w:cs="Calibri"/>
              </w:rPr>
              <w:t>Usługi instalowania (z wyjątkiem oprogramowania komputerowego)</w:t>
            </w:r>
          </w:p>
        </w:tc>
      </w:tr>
      <w:tr w:rsidR="00B53EED" w:rsidRPr="00B53EED" w:rsidTr="00B53EED">
        <w:tc>
          <w:tcPr>
            <w:tcW w:w="1373" w:type="dxa"/>
          </w:tcPr>
          <w:p w:rsidR="00B53EED" w:rsidRPr="00B53EED" w:rsidRDefault="00B53EED" w:rsidP="008807EA">
            <w:pPr>
              <w:rPr>
                <w:rFonts w:ascii="Calibri" w:hAnsi="Calibri" w:cs="Calibri"/>
              </w:rPr>
            </w:pPr>
          </w:p>
        </w:tc>
        <w:tc>
          <w:tcPr>
            <w:tcW w:w="1374" w:type="dxa"/>
          </w:tcPr>
          <w:p w:rsidR="00B53EED" w:rsidRPr="00B53EED" w:rsidRDefault="00B53EED" w:rsidP="008807EA">
            <w:pPr>
              <w:rPr>
                <w:rFonts w:ascii="Calibri" w:hAnsi="Calibri" w:cs="Calibri"/>
              </w:rPr>
            </w:pPr>
            <w:r w:rsidRPr="00B53EED">
              <w:rPr>
                <w:rFonts w:cs="Calibri"/>
              </w:rPr>
              <w:t>51900000-1</w:t>
            </w:r>
          </w:p>
        </w:tc>
        <w:tc>
          <w:tcPr>
            <w:tcW w:w="1374" w:type="dxa"/>
          </w:tcPr>
          <w:p w:rsidR="00B53EED" w:rsidRPr="00B53EED" w:rsidRDefault="00B53EED" w:rsidP="008807EA">
            <w:pPr>
              <w:rPr>
                <w:rFonts w:ascii="Calibri" w:hAnsi="Calibri" w:cs="Calibri"/>
              </w:rPr>
            </w:pPr>
          </w:p>
        </w:tc>
        <w:tc>
          <w:tcPr>
            <w:tcW w:w="1374" w:type="dxa"/>
          </w:tcPr>
          <w:p w:rsidR="00B53EED" w:rsidRPr="00B53EED" w:rsidRDefault="00B53EED" w:rsidP="008807EA">
            <w:pPr>
              <w:rPr>
                <w:rFonts w:ascii="Calibri" w:hAnsi="Calibri" w:cs="Calibri"/>
              </w:rPr>
            </w:pPr>
          </w:p>
        </w:tc>
        <w:tc>
          <w:tcPr>
            <w:tcW w:w="3717" w:type="dxa"/>
          </w:tcPr>
          <w:p w:rsidR="00B53EED" w:rsidRPr="00B53EED" w:rsidRDefault="00B53EED" w:rsidP="008807EA">
            <w:pPr>
              <w:rPr>
                <w:rFonts w:ascii="Calibri" w:hAnsi="Calibri" w:cs="Calibri"/>
              </w:rPr>
            </w:pPr>
            <w:r w:rsidRPr="00B53EED">
              <w:rPr>
                <w:rFonts w:cs="Calibri"/>
              </w:rPr>
              <w:t>Usługi instalowania systemów sterowania i kontroli</w:t>
            </w:r>
          </w:p>
        </w:tc>
      </w:tr>
    </w:tbl>
    <w:p w:rsidR="00B53EED" w:rsidRDefault="00B53EED" w:rsidP="003B6FB5">
      <w:pPr>
        <w:numPr>
          <w:ilvl w:val="0"/>
          <w:numId w:val="1"/>
        </w:numPr>
      </w:pPr>
    </w:p>
    <w:p w:rsidR="00867F2E" w:rsidRDefault="00867F2E">
      <w:pPr>
        <w:pStyle w:val="Nagwek1"/>
        <w:rPr>
          <w:color w:val="000000"/>
          <w:sz w:val="24"/>
          <w:szCs w:val="24"/>
        </w:rPr>
      </w:pPr>
      <w:bookmarkStart w:id="8" w:name="_Toc72231974"/>
      <w:r>
        <w:rPr>
          <w:rFonts w:eastAsia="Arial"/>
          <w:bCs/>
        </w:rPr>
        <w:t xml:space="preserve">2. </w:t>
      </w:r>
      <w:r>
        <w:rPr>
          <w:bCs/>
        </w:rPr>
        <w:t>MATERIAŁY.</w:t>
      </w:r>
      <w:bookmarkEnd w:id="8"/>
    </w:p>
    <w:p w:rsidR="00867F2E" w:rsidRDefault="00867F2E">
      <w:pPr>
        <w:autoSpaceDE w:val="0"/>
        <w:jc w:val="both"/>
      </w:pPr>
      <w:r>
        <w:rPr>
          <w:color w:val="000000"/>
        </w:rPr>
        <w:t xml:space="preserve">Wykonawca przedstawi Inspektorowi nadzoru szczegółowe informacje dotyczące zamawiania materiałów i odpowiednie aprobaty techniczne lub świadectwa badań laboratoryjnych oraz próbki do zatwierdzenia przez Inspektora nadzoru. Materiały budowlane powinny spełniać wymagania jakościowe określone Polskimi Normami i aprobatami technicznymi. Materiały </w:t>
      </w:r>
      <w:proofErr w:type="gramStart"/>
      <w:r>
        <w:rPr>
          <w:color w:val="000000"/>
        </w:rPr>
        <w:t>nie odpowiadające</w:t>
      </w:r>
      <w:proofErr w:type="gramEnd"/>
      <w:r>
        <w:rPr>
          <w:color w:val="000000"/>
        </w:rPr>
        <w:t xml:space="preserve"> wymaganiom jakościowym zostaną przez Wykonawcę wywiezione z terenu budowy, bądź złożone w miejscu wskazanym przez Inspektora nadzoru. Każdy rodzaj robót, w którym znajdują się niezbadane i </w:t>
      </w:r>
      <w:proofErr w:type="gramStart"/>
      <w:r>
        <w:rPr>
          <w:color w:val="000000"/>
        </w:rPr>
        <w:t>nie zaakceptowane</w:t>
      </w:r>
      <w:proofErr w:type="gramEnd"/>
      <w:r>
        <w:rPr>
          <w:color w:val="000000"/>
        </w:rPr>
        <w:t xml:space="preserve"> materiały Wykonawca wykonuje na własne ryzyko, licząc się z jego nieprzyjęciem i niezapłaceniem. Wykonawca </w:t>
      </w:r>
      <w:proofErr w:type="gramStart"/>
      <w:r>
        <w:rPr>
          <w:color w:val="000000"/>
        </w:rPr>
        <w:t>zapewni aby</w:t>
      </w:r>
      <w:proofErr w:type="gramEnd"/>
      <w:r>
        <w:rPr>
          <w:color w:val="000000"/>
        </w:rPr>
        <w:t xml:space="preserve"> tymczasowo składowane materiały, do czasu gdy będą one potrzebne do robót, były zabezpieczone przed zanieczyszczeniem, zachowały swoją jakość i właściwość, i były dostępne do kontroli przez Inspektora nadzoru. Jeśli dokumentacja projektowa lub </w:t>
      </w:r>
      <w:proofErr w:type="spellStart"/>
      <w:r>
        <w:rPr>
          <w:color w:val="000000"/>
        </w:rPr>
        <w:t>SST</w:t>
      </w:r>
      <w:proofErr w:type="spellEnd"/>
      <w:r>
        <w:rPr>
          <w:color w:val="000000"/>
        </w:rPr>
        <w:t xml:space="preserve"> przewidują możliwość zastosowania różnych rodzajów materiałów do wykonywania poszczególnych rodzajów robót, Wykonawca powiadomi Inspektora nadzoru o zamiarze zastosowania konkretnego rodzaju materiału. Wybrany i zaakceptowany rodzaj materiału nie może być później zamieniany bez zgody Inspektora nadzoru.</w:t>
      </w:r>
    </w:p>
    <w:p w:rsidR="00867F2E" w:rsidRDefault="00867F2E">
      <w:pPr>
        <w:pStyle w:val="Nagwek1"/>
        <w:rPr>
          <w:color w:val="000000"/>
          <w:sz w:val="24"/>
          <w:szCs w:val="24"/>
        </w:rPr>
      </w:pPr>
      <w:bookmarkStart w:id="9" w:name="_Toc72231975"/>
      <w:r>
        <w:t>3. SPRZĘT.</w:t>
      </w:r>
      <w:bookmarkEnd w:id="9"/>
    </w:p>
    <w:p w:rsidR="00867F2E" w:rsidRDefault="00867F2E">
      <w:pPr>
        <w:autoSpaceDE w:val="0"/>
        <w:jc w:val="both"/>
        <w:rPr>
          <w:b/>
          <w:bCs/>
        </w:rPr>
      </w:pPr>
      <w:r>
        <w:rPr>
          <w:color w:val="000000"/>
        </w:rPr>
        <w:t>Wykonawca jest zobowiązany do używania jedynie takiego sprzętu, który nie spowoduje niekorzystnego wpływu na jakość wykonywanych robót, zarówno w miejscu tych robót, jak i </w:t>
      </w:r>
      <w:proofErr w:type="gramStart"/>
      <w:r>
        <w:rPr>
          <w:color w:val="000000"/>
        </w:rPr>
        <w:t>przy  wykonywaniu</w:t>
      </w:r>
      <w:proofErr w:type="gramEnd"/>
      <w:r>
        <w:rPr>
          <w:color w:val="000000"/>
        </w:rPr>
        <w:t xml:space="preserve"> czynności pomocniczych. Sprzęt winien uzyskać akceptacje Inspektora nadzoru.</w:t>
      </w:r>
    </w:p>
    <w:p w:rsidR="00867F2E" w:rsidRDefault="00867F2E">
      <w:pPr>
        <w:pStyle w:val="Nagwek1"/>
        <w:rPr>
          <w:color w:val="000000"/>
          <w:sz w:val="24"/>
          <w:szCs w:val="24"/>
        </w:rPr>
      </w:pPr>
      <w:bookmarkStart w:id="10" w:name="_Toc72231976"/>
      <w:r>
        <w:rPr>
          <w:bCs/>
        </w:rPr>
        <w:t>4. TRANSPORT.</w:t>
      </w:r>
      <w:bookmarkEnd w:id="10"/>
    </w:p>
    <w:p w:rsidR="00867F2E" w:rsidRDefault="00867F2E">
      <w:pPr>
        <w:autoSpaceDE w:val="0"/>
        <w:jc w:val="both"/>
      </w:pPr>
      <w:r>
        <w:rPr>
          <w:color w:val="000000"/>
        </w:rPr>
        <w:t xml:space="preserve">Wykonawca jest zobowiązany do stosowania jedynie takich środków transportu, które nie wpłyną </w:t>
      </w:r>
      <w:proofErr w:type="gramStart"/>
      <w:r>
        <w:rPr>
          <w:color w:val="000000"/>
        </w:rPr>
        <w:t>niekorzystnie na jakość</w:t>
      </w:r>
      <w:proofErr w:type="gramEnd"/>
      <w:r>
        <w:rPr>
          <w:color w:val="000000"/>
        </w:rPr>
        <w:t xml:space="preserve"> wykonywanych robót i właściwości przewożonych materiałów. Wykonawca będzie usuwać na bieżąco, na własny koszt, wszelkie zanieczyszczenia spowodowane jego pojazdami na drogach publicznych oraz dojazdach do terenu budowy. Wywóz gruzu i pozostałości z budowy odbywać się będzie na odległości do 10 </w:t>
      </w:r>
      <w:proofErr w:type="spellStart"/>
      <w:r>
        <w:rPr>
          <w:color w:val="000000"/>
        </w:rPr>
        <w:t>km</w:t>
      </w:r>
      <w:proofErr w:type="spellEnd"/>
      <w:r>
        <w:rPr>
          <w:color w:val="000000"/>
        </w:rPr>
        <w:t>. Przewiduje się użycie samochodu samowyładowczego o nośności 5 ton.</w:t>
      </w:r>
    </w:p>
    <w:p w:rsidR="00867F2E" w:rsidRDefault="00867F2E">
      <w:pPr>
        <w:pStyle w:val="Nagwek1"/>
      </w:pPr>
      <w:bookmarkStart w:id="11" w:name="_Toc72231977"/>
      <w:r>
        <w:lastRenderedPageBreak/>
        <w:t>5. WYKONANIE ROBÓT.</w:t>
      </w:r>
      <w:bookmarkEnd w:id="11"/>
    </w:p>
    <w:p w:rsidR="00867F2E" w:rsidRDefault="00867F2E">
      <w:pPr>
        <w:pStyle w:val="Nagwek2"/>
        <w:rPr>
          <w:color w:val="000000"/>
          <w:sz w:val="24"/>
          <w:szCs w:val="24"/>
        </w:rPr>
      </w:pPr>
      <w:bookmarkStart w:id="12" w:name="_Toc72231978"/>
      <w:r>
        <w:t>5.1 Wymagania ogólne wykonania robót.</w:t>
      </w:r>
      <w:bookmarkEnd w:id="12"/>
    </w:p>
    <w:p w:rsidR="00867F2E" w:rsidRDefault="00867F2E">
      <w:pPr>
        <w:autoSpaceDE w:val="0"/>
        <w:jc w:val="both"/>
      </w:pPr>
      <w:r>
        <w:rPr>
          <w:color w:val="000000"/>
        </w:rPr>
        <w:t xml:space="preserve">Wykonawca robót odpowiedzialny </w:t>
      </w:r>
      <w:proofErr w:type="gramStart"/>
      <w:r>
        <w:rPr>
          <w:color w:val="000000"/>
        </w:rPr>
        <w:t>jest za jakość</w:t>
      </w:r>
      <w:proofErr w:type="gramEnd"/>
      <w:r>
        <w:rPr>
          <w:color w:val="000000"/>
        </w:rPr>
        <w:t xml:space="preserve"> ich wykonania oraz za ich zgodność z dokumentacją projektową, specyfikacjami technicznymi i poleceniami Inspektora nadzoru. Wykonawca jest odpowiedzialny za prowadzenie robót zgodnie z umową oraz za jakość zastosowanych materiałów i wykonywanych robót, za ich zgodność z dokumentacja projektową, wymaganiami </w:t>
      </w:r>
      <w:proofErr w:type="spellStart"/>
      <w:r>
        <w:rPr>
          <w:color w:val="000000"/>
        </w:rPr>
        <w:t>SST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PZJ</w:t>
      </w:r>
      <w:proofErr w:type="spellEnd"/>
      <w:r>
        <w:rPr>
          <w:color w:val="000000"/>
        </w:rPr>
        <w:t xml:space="preserve">, projektu organizacji robót oraz poleceniami Inspektora nadzoru. Następstwa jakiegokolwiek błędu spowodowanego przez Wykonawcę w wykonaniu robót, zostaną, jeśli wymagać tego będzie Inspektor nadzoru, poprawione przez wykonawcę na jego koszt. Decyzje Inspektora nadzoru dotyczące akceptacji lub odrzucenia materiałów i elementów robót będą oparte na wymaganiach formułowanych w dokumentach umowy, dokumentacji projektowej i w specyfikacji technicznej, a także w normach i wytycznych. Polecenia Inspektora nadzoru dotyczące realizacji robot będą wykonywane przez Wykonawcę nie później niż w czasie przez niego wyznaczonym, pod groźbą wstrzymania robót. Skutki finansowe z tytułu wstrzymania robót w takiej sytuacji ponosi Wykonawca. Wszelkie roboty powinny być wykonywane zgodnie z projektem, szczegółowymi warunkami określonymi w ogólnych warunkach technicznych wykonywania i odbioru robót budowlano -montażowych, normach, aprobatach technicznych i instrukcjach producentów oraz zgodnie z zasadami sztuki budowlanej. W celu </w:t>
      </w:r>
      <w:proofErr w:type="gramStart"/>
      <w:r>
        <w:rPr>
          <w:color w:val="000000"/>
        </w:rPr>
        <w:t>określenia jakości</w:t>
      </w:r>
      <w:proofErr w:type="gramEnd"/>
      <w:r>
        <w:rPr>
          <w:color w:val="000000"/>
        </w:rPr>
        <w:t xml:space="preserve"> wykonywanych robót należy po zakończeniu każdego etapu robót dokonać komisyjnych odbiorów. Ewentualne zmiany w dokumentacji projektowej należy uzgodnić z projektantem.</w:t>
      </w:r>
    </w:p>
    <w:p w:rsidR="00867F2E" w:rsidRDefault="00867F2E">
      <w:pPr>
        <w:pStyle w:val="Nagwek2"/>
        <w:rPr>
          <w:color w:val="000000"/>
          <w:sz w:val="24"/>
          <w:szCs w:val="24"/>
        </w:rPr>
      </w:pPr>
      <w:bookmarkStart w:id="13" w:name="_Toc72231979"/>
      <w:r>
        <w:t>5.2 Przygotowanie terenu budowy.</w:t>
      </w:r>
      <w:bookmarkEnd w:id="13"/>
    </w:p>
    <w:p w:rsidR="00867F2E" w:rsidRDefault="00867F2E">
      <w:pPr>
        <w:autoSpaceDE w:val="0"/>
        <w:jc w:val="both"/>
        <w:rPr>
          <w:color w:val="000000"/>
        </w:rPr>
      </w:pPr>
      <w:r>
        <w:rPr>
          <w:color w:val="000000"/>
        </w:rPr>
        <w:t xml:space="preserve">Zamawiający w terminie określonym w dokumentach umowy przekaże Wykonawcy teren budowy wraz ze wszystkimi wymaganymi uzgodnieniami prawnymi i administracyjnymi, przekaże dziennik budowy oraz dwa egzemplarze dokumentacji projektowej i dwa komplety </w:t>
      </w:r>
      <w:proofErr w:type="gramStart"/>
      <w:r>
        <w:rPr>
          <w:color w:val="000000"/>
        </w:rPr>
        <w:t>specyfikacji  technicznej</w:t>
      </w:r>
      <w:proofErr w:type="gramEnd"/>
      <w:r>
        <w:rPr>
          <w:color w:val="000000"/>
        </w:rPr>
        <w:t>.</w:t>
      </w:r>
    </w:p>
    <w:p w:rsidR="00867F2E" w:rsidRDefault="00867F2E">
      <w:pPr>
        <w:autoSpaceDE w:val="0"/>
        <w:jc w:val="both"/>
        <w:rPr>
          <w:color w:val="000000"/>
        </w:rPr>
      </w:pPr>
      <w:r>
        <w:rPr>
          <w:color w:val="000000"/>
        </w:rPr>
        <w:t>Do obowiązków Wykonawcy należy opracowanie i przedstawienie do zaakceptowania przez Inspektora nadzoru programu zapewnienia jakości (</w:t>
      </w:r>
      <w:proofErr w:type="spellStart"/>
      <w:r>
        <w:rPr>
          <w:color w:val="000000"/>
        </w:rPr>
        <w:t>PZJ</w:t>
      </w:r>
      <w:proofErr w:type="spellEnd"/>
      <w:r>
        <w:rPr>
          <w:color w:val="000000"/>
        </w:rPr>
        <w:t xml:space="preserve">), w których przedstawi on zamierzony sposób wykonania robót, możliwości techniczne, kadrowe i organizacyjne gwarantujące </w:t>
      </w:r>
      <w:proofErr w:type="gramStart"/>
      <w:r>
        <w:rPr>
          <w:color w:val="000000"/>
        </w:rPr>
        <w:t>wykonanie  robót</w:t>
      </w:r>
      <w:proofErr w:type="gramEnd"/>
      <w:r>
        <w:rPr>
          <w:color w:val="000000"/>
        </w:rPr>
        <w:t xml:space="preserve"> zgodnie z dokumentacja projektową i specyfikacjami technicznymi. Program </w:t>
      </w:r>
      <w:proofErr w:type="gramStart"/>
      <w:r>
        <w:rPr>
          <w:color w:val="000000"/>
        </w:rPr>
        <w:t>zapewnienia  jakości</w:t>
      </w:r>
      <w:proofErr w:type="gramEnd"/>
      <w:r>
        <w:rPr>
          <w:color w:val="000000"/>
        </w:rPr>
        <w:t xml:space="preserve"> powinien zawierać:</w:t>
      </w:r>
    </w:p>
    <w:p w:rsidR="00867F2E" w:rsidRDefault="00867F2E">
      <w:pPr>
        <w:autoSpaceDE w:val="0"/>
        <w:jc w:val="both"/>
        <w:rPr>
          <w:color w:val="000000"/>
        </w:rPr>
      </w:pPr>
      <w:r>
        <w:rPr>
          <w:color w:val="000000"/>
        </w:rPr>
        <w:t>- organizację wykonania robót, w tym terminie i sposób prowadzenia robót</w:t>
      </w:r>
    </w:p>
    <w:p w:rsidR="00867F2E" w:rsidRDefault="00867F2E">
      <w:pPr>
        <w:autoSpaceDE w:val="0"/>
        <w:jc w:val="both"/>
        <w:rPr>
          <w:color w:val="000000"/>
        </w:rPr>
      </w:pPr>
      <w:r>
        <w:rPr>
          <w:color w:val="000000"/>
        </w:rPr>
        <w:t>- plan bezpieczeństwa i ochrony zdrowia</w:t>
      </w:r>
    </w:p>
    <w:p w:rsidR="00867F2E" w:rsidRDefault="00867F2E">
      <w:pPr>
        <w:autoSpaceDE w:val="0"/>
        <w:jc w:val="both"/>
        <w:rPr>
          <w:color w:val="000000"/>
        </w:rPr>
      </w:pPr>
      <w:proofErr w:type="gramStart"/>
      <w:r>
        <w:rPr>
          <w:color w:val="000000"/>
        </w:rPr>
        <w:t>oraz</w:t>
      </w:r>
      <w:proofErr w:type="gramEnd"/>
      <w:r>
        <w:rPr>
          <w:color w:val="000000"/>
        </w:rPr>
        <w:t xml:space="preserve"> inne niezbędne informacje.</w:t>
      </w:r>
    </w:p>
    <w:p w:rsidR="00867F2E" w:rsidRDefault="00867F2E">
      <w:pPr>
        <w:autoSpaceDE w:val="0"/>
        <w:jc w:val="both"/>
      </w:pPr>
      <w:r>
        <w:rPr>
          <w:color w:val="000000"/>
        </w:rPr>
        <w:t>Wykonawca jest zobowiązany do zabezpieczenia terenu budowy w okresie trwania realizacji</w:t>
      </w:r>
      <w:r w:rsidR="00A92D58">
        <w:rPr>
          <w:color w:val="000000"/>
        </w:rPr>
        <w:t xml:space="preserve"> </w:t>
      </w:r>
      <w:r>
        <w:rPr>
          <w:color w:val="000000"/>
        </w:rPr>
        <w:t>kontraktu, aż do zakończenia i odbioru ostatecznego robót. Wykonawca dostarczy, zainstaluje i będzie utrzymywać tymczasowe urządzenia zabezpieczające, w tym: ogrodzenia, poręcze, oświetlenie, znaki ostrzegawcze, oraz wszystkie inne środki niezbędne do ochrony robót, wygody społeczności i innych. Koszt zabezpieczenia terenu budowy nie podlega odrębnej zapłacie i przyjmuje się, że jest włączony w cenę budowy.</w:t>
      </w:r>
    </w:p>
    <w:p w:rsidR="00867F2E" w:rsidRDefault="00867F2E">
      <w:pPr>
        <w:pStyle w:val="Nagwek2"/>
        <w:rPr>
          <w:color w:val="000000"/>
          <w:sz w:val="24"/>
          <w:szCs w:val="24"/>
        </w:rPr>
      </w:pPr>
      <w:bookmarkStart w:id="14" w:name="_Toc72231980"/>
      <w:r>
        <w:lastRenderedPageBreak/>
        <w:t>5.3 Roboty rozbiórkowe i demontażowe.</w:t>
      </w:r>
      <w:bookmarkEnd w:id="14"/>
    </w:p>
    <w:p w:rsidR="00867F2E" w:rsidRDefault="00867F2E">
      <w:pPr>
        <w:autoSpaceDE w:val="0"/>
        <w:rPr>
          <w:color w:val="000000"/>
        </w:rPr>
      </w:pPr>
      <w:r>
        <w:rPr>
          <w:color w:val="000000"/>
        </w:rPr>
        <w:t>Roboty rozbiórkowe należy prowadzić zgodnie z Rozporządzeniem Ministra Infrastruktury z </w:t>
      </w:r>
      <w:proofErr w:type="spellStart"/>
      <w:r>
        <w:rPr>
          <w:color w:val="000000"/>
        </w:rPr>
        <w:t>dn.6.02.2003r</w:t>
      </w:r>
      <w:proofErr w:type="spellEnd"/>
      <w:r>
        <w:rPr>
          <w:color w:val="000000"/>
        </w:rPr>
        <w:t xml:space="preserve">. w sprawie bezpieczeństwa i higieny pracy podczas wykonywania robót </w:t>
      </w:r>
      <w:proofErr w:type="gramStart"/>
      <w:r>
        <w:rPr>
          <w:color w:val="000000"/>
        </w:rPr>
        <w:t>budowlanych  (</w:t>
      </w:r>
      <w:proofErr w:type="spellStart"/>
      <w:r>
        <w:rPr>
          <w:color w:val="000000"/>
        </w:rPr>
        <w:t>Dz</w:t>
      </w:r>
      <w:proofErr w:type="gramEnd"/>
      <w:r>
        <w:rPr>
          <w:color w:val="000000"/>
        </w:rPr>
        <w:t>.U</w:t>
      </w:r>
      <w:proofErr w:type="spellEnd"/>
      <w:r>
        <w:rPr>
          <w:color w:val="000000"/>
        </w:rPr>
        <w:t xml:space="preserve"> z </w:t>
      </w:r>
      <w:proofErr w:type="spellStart"/>
      <w:r>
        <w:rPr>
          <w:color w:val="000000"/>
        </w:rPr>
        <w:t>2003r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Nr</w:t>
      </w:r>
      <w:proofErr w:type="spellEnd"/>
      <w:r>
        <w:rPr>
          <w:color w:val="000000"/>
        </w:rPr>
        <w:t>. 48, poz. 401.0), a w szczególności:</w:t>
      </w:r>
    </w:p>
    <w:p w:rsidR="00867F2E" w:rsidRDefault="00867F2E">
      <w:pPr>
        <w:numPr>
          <w:ilvl w:val="0"/>
          <w:numId w:val="9"/>
        </w:numPr>
        <w:autoSpaceDE w:val="0"/>
        <w:rPr>
          <w:color w:val="000000"/>
        </w:rPr>
      </w:pPr>
      <w:r>
        <w:rPr>
          <w:color w:val="000000"/>
        </w:rPr>
        <w:t>Roboty należy prowadzić pod nadzorem osoby posiadającej uprawnienia budowlane.</w:t>
      </w:r>
    </w:p>
    <w:p w:rsidR="00867F2E" w:rsidRDefault="00867F2E">
      <w:pPr>
        <w:numPr>
          <w:ilvl w:val="0"/>
          <w:numId w:val="9"/>
        </w:numPr>
        <w:autoSpaceDE w:val="0"/>
        <w:rPr>
          <w:color w:val="000000"/>
        </w:rPr>
      </w:pPr>
      <w:r>
        <w:rPr>
          <w:color w:val="000000"/>
        </w:rPr>
        <w:t>Teren, na którym prowadzone są roboty rozbiórkowe obiektu budowlanego, należy ogrodzić i oznakować tablicami ostrzegawczymi.</w:t>
      </w:r>
    </w:p>
    <w:p w:rsidR="00867F2E" w:rsidRDefault="00867F2E">
      <w:pPr>
        <w:numPr>
          <w:ilvl w:val="0"/>
          <w:numId w:val="9"/>
        </w:numPr>
        <w:autoSpaceDE w:val="0"/>
      </w:pPr>
      <w:r>
        <w:rPr>
          <w:color w:val="000000"/>
        </w:rPr>
        <w:t xml:space="preserve">Usuwanie jednego elementu nie powinno wywoływać nieprzewidzianego spadania lub zawalenia </w:t>
      </w:r>
      <w:proofErr w:type="gramStart"/>
      <w:r>
        <w:rPr>
          <w:color w:val="000000"/>
        </w:rPr>
        <w:t>się  innego</w:t>
      </w:r>
      <w:proofErr w:type="gramEnd"/>
      <w:r>
        <w:rPr>
          <w:color w:val="000000"/>
        </w:rPr>
        <w:t>.</w:t>
      </w:r>
    </w:p>
    <w:p w:rsidR="00867F2E" w:rsidRDefault="00867F2E">
      <w:pPr>
        <w:pStyle w:val="Nagwek1"/>
      </w:pPr>
      <w:bookmarkStart w:id="15" w:name="_Toc72231981"/>
      <w:r>
        <w:t xml:space="preserve">6. </w:t>
      </w:r>
      <w:proofErr w:type="gramStart"/>
      <w:r>
        <w:t>KONTROLA JAKOŚCI</w:t>
      </w:r>
      <w:proofErr w:type="gramEnd"/>
      <w:r>
        <w:t xml:space="preserve"> ROBÓT</w:t>
      </w:r>
      <w:bookmarkEnd w:id="15"/>
    </w:p>
    <w:p w:rsidR="00867F2E" w:rsidRDefault="00867F2E">
      <w:pPr>
        <w:pStyle w:val="Nagwek2"/>
        <w:rPr>
          <w:color w:val="000000"/>
          <w:sz w:val="24"/>
          <w:szCs w:val="24"/>
        </w:rPr>
      </w:pPr>
      <w:bookmarkStart w:id="16" w:name="_Toc72231982"/>
      <w:r>
        <w:t xml:space="preserve">6.1. Program </w:t>
      </w:r>
      <w:proofErr w:type="gramStart"/>
      <w:r>
        <w:t>zapewnienia jakości</w:t>
      </w:r>
      <w:proofErr w:type="gramEnd"/>
      <w:r>
        <w:t>.</w:t>
      </w:r>
      <w:bookmarkEnd w:id="16"/>
    </w:p>
    <w:p w:rsidR="00867F2E" w:rsidRDefault="00867F2E">
      <w:pPr>
        <w:autoSpaceDE w:val="0"/>
        <w:jc w:val="both"/>
        <w:rPr>
          <w:color w:val="000000"/>
        </w:rPr>
      </w:pPr>
      <w:r>
        <w:rPr>
          <w:color w:val="000000"/>
        </w:rPr>
        <w:t>Do obowiązków wykonawcy należy opracowanie i przedstawienie do zaakceptowania przez</w:t>
      </w:r>
    </w:p>
    <w:p w:rsidR="00867F2E" w:rsidRDefault="00867F2E">
      <w:pPr>
        <w:autoSpaceDE w:val="0"/>
        <w:jc w:val="both"/>
      </w:pPr>
      <w:r>
        <w:rPr>
          <w:color w:val="000000"/>
        </w:rPr>
        <w:t xml:space="preserve">Inspektora nadzoru programu </w:t>
      </w:r>
      <w:proofErr w:type="gramStart"/>
      <w:r>
        <w:rPr>
          <w:color w:val="000000"/>
        </w:rPr>
        <w:t>zapewnienia jakości</w:t>
      </w:r>
      <w:proofErr w:type="gramEnd"/>
      <w:r>
        <w:rPr>
          <w:color w:val="000000"/>
        </w:rPr>
        <w:t xml:space="preserve"> (wymagania w pkt. 5.2.)</w:t>
      </w:r>
    </w:p>
    <w:p w:rsidR="00867F2E" w:rsidRDefault="00867F2E">
      <w:pPr>
        <w:pStyle w:val="Nagwek2"/>
        <w:rPr>
          <w:color w:val="000000"/>
          <w:sz w:val="24"/>
          <w:szCs w:val="24"/>
        </w:rPr>
      </w:pPr>
      <w:bookmarkStart w:id="17" w:name="_Toc72231983"/>
      <w:r>
        <w:t xml:space="preserve">6.2. Zasady </w:t>
      </w:r>
      <w:proofErr w:type="gramStart"/>
      <w:r>
        <w:t>kontroli jakości</w:t>
      </w:r>
      <w:proofErr w:type="gramEnd"/>
      <w:r>
        <w:t xml:space="preserve"> robót.</w:t>
      </w:r>
      <w:bookmarkEnd w:id="17"/>
    </w:p>
    <w:p w:rsidR="00867F2E" w:rsidRDefault="00867F2E">
      <w:pPr>
        <w:autoSpaceDE w:val="0"/>
        <w:jc w:val="both"/>
        <w:rPr>
          <w:color w:val="000000"/>
        </w:rPr>
      </w:pPr>
      <w:r>
        <w:rPr>
          <w:color w:val="000000"/>
        </w:rPr>
        <w:t xml:space="preserve">Wykonawca jest odpowiedzialny za pełną </w:t>
      </w:r>
      <w:proofErr w:type="gramStart"/>
      <w:r>
        <w:rPr>
          <w:color w:val="000000"/>
        </w:rPr>
        <w:t>kontrolę jakości</w:t>
      </w:r>
      <w:proofErr w:type="gramEnd"/>
      <w:r>
        <w:rPr>
          <w:color w:val="000000"/>
        </w:rPr>
        <w:t xml:space="preserve"> robót i stosowanych materiałów. Wykonawca zapewni odpowiedni system kontroli. W przypadku, gdy minimalne </w:t>
      </w:r>
      <w:proofErr w:type="gramStart"/>
      <w:r>
        <w:rPr>
          <w:color w:val="000000"/>
        </w:rPr>
        <w:t>wymagania co</w:t>
      </w:r>
      <w:proofErr w:type="gramEnd"/>
      <w:r>
        <w:rPr>
          <w:color w:val="000000"/>
        </w:rPr>
        <w:t xml:space="preserve"> do zakresu badań i ich częstotliwości nie zostały określone w specyfikacji technicznej, Inspektor nadzoru ustali jaki zakres kontroli jest konieczny, aby zapewnić wykonanie robót zgodnie z umową.</w:t>
      </w:r>
    </w:p>
    <w:p w:rsidR="00867F2E" w:rsidRDefault="00867F2E">
      <w:pPr>
        <w:autoSpaceDE w:val="0"/>
        <w:jc w:val="both"/>
      </w:pPr>
      <w:r>
        <w:rPr>
          <w:color w:val="000000"/>
        </w:rPr>
        <w:t xml:space="preserve">Wszystkie badania i pomiary będą przeprowadzane zgodnie z wymaganiami norm oraz w szczególnych przypadkach wytycznych krajowych albo innych procedur, zaakceptowanych </w:t>
      </w:r>
      <w:proofErr w:type="gramStart"/>
      <w:r>
        <w:rPr>
          <w:color w:val="000000"/>
        </w:rPr>
        <w:t>przez  Inspektora</w:t>
      </w:r>
      <w:proofErr w:type="gramEnd"/>
      <w:r>
        <w:rPr>
          <w:color w:val="000000"/>
        </w:rPr>
        <w:t xml:space="preserve"> nadzoru. Inspektor nadzoru może dopuścić do użycia tylko te wyroby i materiały, które </w:t>
      </w:r>
      <w:proofErr w:type="gramStart"/>
      <w:r>
        <w:rPr>
          <w:color w:val="000000"/>
        </w:rPr>
        <w:t>są  dopuszczone</w:t>
      </w:r>
      <w:proofErr w:type="gramEnd"/>
      <w:r>
        <w:rPr>
          <w:color w:val="000000"/>
        </w:rPr>
        <w:t xml:space="preserve"> do obrotu i powszechnego stosowania w budownictwie zgodnie z art. 10 </w:t>
      </w:r>
      <w:proofErr w:type="spellStart"/>
      <w:r>
        <w:rPr>
          <w:color w:val="000000"/>
        </w:rPr>
        <w:t>ust.5</w:t>
      </w:r>
      <w:proofErr w:type="spellEnd"/>
      <w:r>
        <w:rPr>
          <w:color w:val="000000"/>
        </w:rPr>
        <w:t xml:space="preserve"> ustawy z dnia 7 lipca </w:t>
      </w:r>
      <w:proofErr w:type="spellStart"/>
      <w:r>
        <w:rPr>
          <w:color w:val="000000"/>
        </w:rPr>
        <w:t>1994r</w:t>
      </w:r>
      <w:proofErr w:type="spellEnd"/>
      <w:r>
        <w:rPr>
          <w:color w:val="000000"/>
        </w:rPr>
        <w:t>. – Prawo budowlane (</w:t>
      </w:r>
      <w:proofErr w:type="spellStart"/>
      <w:r>
        <w:rPr>
          <w:color w:val="000000"/>
        </w:rPr>
        <w:t>Dz.U</w:t>
      </w:r>
      <w:proofErr w:type="spellEnd"/>
      <w:r>
        <w:rPr>
          <w:color w:val="000000"/>
        </w:rPr>
        <w:t xml:space="preserve">. Nr 89, </w:t>
      </w:r>
      <w:proofErr w:type="spellStart"/>
      <w:r>
        <w:rPr>
          <w:color w:val="000000"/>
        </w:rPr>
        <w:t>poz.414</w:t>
      </w:r>
      <w:proofErr w:type="spellEnd"/>
      <w:r>
        <w:rPr>
          <w:color w:val="000000"/>
        </w:rPr>
        <w:t xml:space="preserve"> z późniejszymi zmianami).</w:t>
      </w:r>
    </w:p>
    <w:p w:rsidR="00867F2E" w:rsidRDefault="00867F2E">
      <w:pPr>
        <w:pStyle w:val="Nagwek1"/>
      </w:pPr>
      <w:bookmarkStart w:id="18" w:name="_Toc72231984"/>
      <w:r>
        <w:t>7. OBMIAR ROBÓT</w:t>
      </w:r>
      <w:bookmarkEnd w:id="18"/>
    </w:p>
    <w:p w:rsidR="00867F2E" w:rsidRDefault="00867F2E">
      <w:pPr>
        <w:pStyle w:val="Nagwek2"/>
        <w:rPr>
          <w:color w:val="000000"/>
          <w:sz w:val="24"/>
          <w:szCs w:val="24"/>
        </w:rPr>
      </w:pPr>
      <w:bookmarkStart w:id="19" w:name="_Toc72231985"/>
      <w:r>
        <w:t>7.1. Wymagania ogólne.</w:t>
      </w:r>
      <w:bookmarkEnd w:id="19"/>
    </w:p>
    <w:p w:rsidR="00867F2E" w:rsidRDefault="00867F2E" w:rsidP="003919B2">
      <w:pPr>
        <w:autoSpaceDE w:val="0"/>
        <w:jc w:val="both"/>
      </w:pPr>
      <w:r>
        <w:rPr>
          <w:color w:val="000000"/>
        </w:rPr>
        <w:t>Obmiar robót zanikających przeprowadza się w czasie ich wykonywania, a robót podlegających zakryciu przed ich zakryciem. Wszystkie urządzenia i sprzęt pomiarowy, stosowany w czasie obmiaru robót będą zaakceptowane przez Inspektora nadzoru. Urządzenia i sprzęt pomiarowy zostaną dostarczone przez Wykonawcę.</w:t>
      </w:r>
    </w:p>
    <w:p w:rsidR="00867F2E" w:rsidRDefault="00867F2E">
      <w:pPr>
        <w:pStyle w:val="Nagwek2"/>
        <w:rPr>
          <w:color w:val="000000"/>
          <w:sz w:val="24"/>
          <w:szCs w:val="24"/>
        </w:rPr>
      </w:pPr>
      <w:bookmarkStart w:id="20" w:name="_Toc72231986"/>
      <w:r>
        <w:t>7.2. Obmiar robót rozbiórkowych.</w:t>
      </w:r>
      <w:bookmarkEnd w:id="20"/>
    </w:p>
    <w:p w:rsidR="00867F2E" w:rsidRDefault="00867F2E">
      <w:pPr>
        <w:autoSpaceDE w:val="0"/>
        <w:rPr>
          <w:color w:val="000000"/>
        </w:rPr>
      </w:pPr>
      <w:proofErr w:type="gramStart"/>
      <w:r>
        <w:rPr>
          <w:color w:val="000000"/>
        </w:rPr>
        <w:t>a</w:t>
      </w:r>
      <w:proofErr w:type="gramEnd"/>
      <w:r>
        <w:rPr>
          <w:color w:val="000000"/>
        </w:rPr>
        <w:t xml:space="preserve">) w </w:t>
      </w:r>
      <w:proofErr w:type="spellStart"/>
      <w:r>
        <w:rPr>
          <w:color w:val="000000"/>
        </w:rPr>
        <w:t>m2</w:t>
      </w:r>
      <w:proofErr w:type="spellEnd"/>
      <w:r>
        <w:rPr>
          <w:color w:val="000000"/>
        </w:rPr>
        <w:t xml:space="preserve"> powierzchni oblicza się:</w:t>
      </w:r>
    </w:p>
    <w:p w:rsidR="00867F2E" w:rsidRDefault="00867F2E">
      <w:pPr>
        <w:numPr>
          <w:ilvl w:val="0"/>
          <w:numId w:val="10"/>
        </w:numPr>
        <w:autoSpaceDE w:val="0"/>
        <w:rPr>
          <w:color w:val="000000"/>
        </w:rPr>
      </w:pPr>
      <w:proofErr w:type="gramStart"/>
      <w:r>
        <w:rPr>
          <w:color w:val="000000"/>
        </w:rPr>
        <w:t>demontaż</w:t>
      </w:r>
      <w:proofErr w:type="gramEnd"/>
      <w:r>
        <w:rPr>
          <w:color w:val="000000"/>
        </w:rPr>
        <w:t xml:space="preserve"> elementów stolarki i ślusarki budowlanej</w:t>
      </w:r>
    </w:p>
    <w:p w:rsidR="00867F2E" w:rsidRDefault="00867F2E">
      <w:pPr>
        <w:numPr>
          <w:ilvl w:val="0"/>
          <w:numId w:val="10"/>
        </w:numPr>
        <w:autoSpaceDE w:val="0"/>
        <w:rPr>
          <w:color w:val="000000"/>
        </w:rPr>
      </w:pPr>
      <w:proofErr w:type="gramStart"/>
      <w:r>
        <w:rPr>
          <w:color w:val="000000"/>
        </w:rPr>
        <w:t>rozebranie</w:t>
      </w:r>
      <w:proofErr w:type="gramEnd"/>
      <w:r>
        <w:rPr>
          <w:color w:val="000000"/>
        </w:rPr>
        <w:t xml:space="preserve"> posadzek</w:t>
      </w:r>
    </w:p>
    <w:p w:rsidR="00867F2E" w:rsidRDefault="00867F2E">
      <w:pPr>
        <w:autoSpaceDE w:val="0"/>
        <w:rPr>
          <w:color w:val="000000"/>
        </w:rPr>
      </w:pPr>
      <w:proofErr w:type="gramStart"/>
      <w:r>
        <w:rPr>
          <w:color w:val="000000"/>
        </w:rPr>
        <w:t>b</w:t>
      </w:r>
      <w:proofErr w:type="gramEnd"/>
      <w:r>
        <w:rPr>
          <w:color w:val="000000"/>
        </w:rPr>
        <w:t xml:space="preserve">) w </w:t>
      </w:r>
      <w:proofErr w:type="spellStart"/>
      <w:r>
        <w:rPr>
          <w:color w:val="000000"/>
        </w:rPr>
        <w:t>m3</w:t>
      </w:r>
      <w:proofErr w:type="spellEnd"/>
      <w:r>
        <w:rPr>
          <w:color w:val="000000"/>
        </w:rPr>
        <w:t xml:space="preserve"> oblicza się</w:t>
      </w:r>
    </w:p>
    <w:p w:rsidR="00867F2E" w:rsidRDefault="00867F2E">
      <w:pPr>
        <w:numPr>
          <w:ilvl w:val="0"/>
          <w:numId w:val="11"/>
        </w:numPr>
        <w:autoSpaceDE w:val="0"/>
        <w:rPr>
          <w:color w:val="000000"/>
        </w:rPr>
      </w:pPr>
      <w:proofErr w:type="gramStart"/>
      <w:r>
        <w:rPr>
          <w:color w:val="000000"/>
        </w:rPr>
        <w:t>rozbiórkę</w:t>
      </w:r>
      <w:proofErr w:type="gramEnd"/>
      <w:r>
        <w:rPr>
          <w:color w:val="000000"/>
        </w:rPr>
        <w:t xml:space="preserve"> murów ceglanych</w:t>
      </w:r>
    </w:p>
    <w:p w:rsidR="00867F2E" w:rsidRDefault="00867F2E">
      <w:pPr>
        <w:numPr>
          <w:ilvl w:val="0"/>
          <w:numId w:val="11"/>
        </w:numPr>
        <w:autoSpaceDE w:val="0"/>
        <w:rPr>
          <w:color w:val="000000"/>
        </w:rPr>
      </w:pPr>
      <w:proofErr w:type="gramStart"/>
      <w:r>
        <w:rPr>
          <w:color w:val="000000"/>
        </w:rPr>
        <w:lastRenderedPageBreak/>
        <w:t>wywiezienie</w:t>
      </w:r>
      <w:proofErr w:type="gramEnd"/>
      <w:r>
        <w:rPr>
          <w:color w:val="000000"/>
        </w:rPr>
        <w:t xml:space="preserve"> gruzu</w:t>
      </w:r>
    </w:p>
    <w:p w:rsidR="00867F2E" w:rsidRDefault="00867F2E">
      <w:pPr>
        <w:autoSpaceDE w:val="0"/>
        <w:rPr>
          <w:color w:val="000000"/>
        </w:rPr>
      </w:pPr>
      <w:proofErr w:type="gramStart"/>
      <w:r>
        <w:rPr>
          <w:color w:val="000000"/>
        </w:rPr>
        <w:t>c</w:t>
      </w:r>
      <w:proofErr w:type="gramEnd"/>
      <w:r>
        <w:rPr>
          <w:color w:val="000000"/>
        </w:rPr>
        <w:t>) w tonach oblicza się:</w:t>
      </w:r>
    </w:p>
    <w:p w:rsidR="00867F2E" w:rsidRDefault="00867F2E">
      <w:pPr>
        <w:numPr>
          <w:ilvl w:val="0"/>
          <w:numId w:val="12"/>
        </w:numPr>
        <w:autoSpaceDE w:val="0"/>
        <w:rPr>
          <w:color w:val="000000"/>
        </w:rPr>
      </w:pPr>
      <w:proofErr w:type="gramStart"/>
      <w:r>
        <w:rPr>
          <w:color w:val="000000"/>
        </w:rPr>
        <w:t>ilość</w:t>
      </w:r>
      <w:proofErr w:type="gramEnd"/>
      <w:r>
        <w:rPr>
          <w:color w:val="000000"/>
        </w:rPr>
        <w:t xml:space="preserve"> gruzu do przyjęcia na wysypisko</w:t>
      </w:r>
    </w:p>
    <w:p w:rsidR="00867F2E" w:rsidRDefault="00867F2E">
      <w:pPr>
        <w:numPr>
          <w:ilvl w:val="0"/>
          <w:numId w:val="12"/>
        </w:numPr>
        <w:autoSpaceDE w:val="0"/>
      </w:pPr>
      <w:proofErr w:type="gramStart"/>
      <w:r>
        <w:rPr>
          <w:color w:val="000000"/>
        </w:rPr>
        <w:t>wywóz</w:t>
      </w:r>
      <w:proofErr w:type="gramEnd"/>
      <w:r>
        <w:rPr>
          <w:color w:val="000000"/>
        </w:rPr>
        <w:t xml:space="preserve"> złomu z terenu rozbiórki.</w:t>
      </w:r>
    </w:p>
    <w:p w:rsidR="00867F2E" w:rsidRDefault="00867F2E">
      <w:pPr>
        <w:pStyle w:val="Nagwek1"/>
      </w:pPr>
      <w:bookmarkStart w:id="21" w:name="_Toc72231987"/>
      <w:r>
        <w:t>8. ODBIÓR ROBÓT</w:t>
      </w:r>
      <w:bookmarkEnd w:id="21"/>
    </w:p>
    <w:p w:rsidR="00867F2E" w:rsidRDefault="00867F2E">
      <w:pPr>
        <w:pStyle w:val="Nagwek2"/>
      </w:pPr>
      <w:bookmarkStart w:id="22" w:name="_Toc72231988"/>
      <w:r>
        <w:t>8.1. Ogólne zadania.</w:t>
      </w:r>
      <w:bookmarkEnd w:id="22"/>
    </w:p>
    <w:p w:rsidR="00867F2E" w:rsidRDefault="00867F2E">
      <w:pPr>
        <w:pStyle w:val="Nagwek2"/>
        <w:rPr>
          <w:color w:val="000000"/>
          <w:sz w:val="24"/>
          <w:szCs w:val="24"/>
        </w:rPr>
      </w:pPr>
      <w:bookmarkStart w:id="23" w:name="_Toc72231989"/>
      <w:r>
        <w:t>8.2. Odbiór frontu robót.</w:t>
      </w:r>
      <w:bookmarkEnd w:id="23"/>
    </w:p>
    <w:p w:rsidR="00867F2E" w:rsidRDefault="00867F2E">
      <w:pPr>
        <w:autoSpaceDE w:val="0"/>
        <w:jc w:val="both"/>
      </w:pPr>
      <w:r>
        <w:rPr>
          <w:color w:val="000000"/>
        </w:rPr>
        <w:t>Przed przystąpieniem do wykonywania budowy, etapu budowy lub danego rodzaju robót wykonawca powinien zapoznać się z terenem, na którym będą wykonywane roboty. Odbiór frontu robót powinien być dokonany komisyjnie z udziałem zainteresowanych stron i udokumentowany odpowiednio sformułowanym protokołem.</w:t>
      </w:r>
    </w:p>
    <w:p w:rsidR="00867F2E" w:rsidRDefault="00867F2E">
      <w:pPr>
        <w:pStyle w:val="Nagwek2"/>
        <w:rPr>
          <w:color w:val="000000"/>
          <w:sz w:val="24"/>
          <w:szCs w:val="24"/>
        </w:rPr>
      </w:pPr>
      <w:bookmarkStart w:id="24" w:name="_Toc72231990"/>
      <w:r>
        <w:t>8.3. Odbiór częściowy.</w:t>
      </w:r>
      <w:bookmarkEnd w:id="24"/>
    </w:p>
    <w:p w:rsidR="009207AA" w:rsidRDefault="00867F2E" w:rsidP="009207AA">
      <w:pPr>
        <w:autoSpaceDE w:val="0"/>
        <w:jc w:val="both"/>
        <w:rPr>
          <w:color w:val="000000"/>
        </w:rPr>
      </w:pPr>
      <w:r>
        <w:rPr>
          <w:color w:val="000000"/>
        </w:rPr>
        <w:t>Odbiorem częściowym należy objąć część obiektu lub robót stanowiącą zamkniętą całość. Odbiorem częściowym powinny być również objęte te części obiektu lub elementy w obiekcie ulegające zakryciu, oraz roboty zanikające w dalszej fazie prac. Kierownik budowy jest zobowiązany do wpisania w dzienniku budowy terminu wykonywania robót zanikających oraz robót ulegających zakryciu z wyprzedzeniem umożliwiającym ich sprawdzenie przez Inspektora nadzoru. Odbioru dokonuje inspektor nadzoru.</w:t>
      </w:r>
    </w:p>
    <w:p w:rsidR="009207AA" w:rsidRDefault="009207AA" w:rsidP="009207AA">
      <w:pPr>
        <w:autoSpaceDE w:val="0"/>
        <w:jc w:val="both"/>
        <w:rPr>
          <w:color w:val="000000"/>
        </w:rPr>
      </w:pPr>
    </w:p>
    <w:p w:rsidR="00867F2E" w:rsidRDefault="00867F2E" w:rsidP="009207AA">
      <w:pPr>
        <w:pStyle w:val="Nagwek2"/>
      </w:pPr>
      <w:bookmarkStart w:id="25" w:name="_Toc72231991"/>
      <w:r>
        <w:lastRenderedPageBreak/>
        <w:t>8.4. Odbiór końcowy.</w:t>
      </w:r>
      <w:bookmarkEnd w:id="25"/>
    </w:p>
    <w:p w:rsidR="00867F2E" w:rsidRDefault="00867F2E" w:rsidP="009207AA">
      <w:pPr>
        <w:pStyle w:val="Nagwek3"/>
        <w:jc w:val="both"/>
      </w:pPr>
      <w:proofErr w:type="spellStart"/>
      <w:r>
        <w:t>8.4.1.Wykonawca</w:t>
      </w:r>
      <w:proofErr w:type="spellEnd"/>
      <w:r>
        <w:t xml:space="preserve"> niezwłocznie po zakończeniu wszelkich robót będących przedmiotem umowy zawiadamia pisemnie Zamawiającego o zakończeniu robót i gotowości do ich odbioru oraz poprzez wpis do dziennika budowy. Brak ustosunkowania się przez Zamawiającego w terminie 14 dni od daty pisemnego powiadomienia o gotowości do odbioru oznacza osiągnięcie przez Wykonawcę gotowości do odbioru w dacie zgłoszenia.</w:t>
      </w:r>
    </w:p>
    <w:p w:rsidR="00867F2E" w:rsidRDefault="00867F2E" w:rsidP="009207AA">
      <w:pPr>
        <w:pStyle w:val="Nagwek3"/>
        <w:jc w:val="both"/>
      </w:pPr>
      <w:proofErr w:type="spellStart"/>
      <w:r>
        <w:t>8.4.2.W</w:t>
      </w:r>
      <w:proofErr w:type="spellEnd"/>
      <w:r>
        <w:t> terminie 14 dni od dnia zawiadomienia Zamawiającego o gotowości do odbioru,</w:t>
      </w:r>
      <w:r>
        <w:rPr>
          <w:color w:val="000000"/>
          <w:szCs w:val="24"/>
        </w:rPr>
        <w:t xml:space="preserve"> </w:t>
      </w:r>
      <w:r>
        <w:t>strony przystąpią do odbioru robót. Datę rozpoczęcia czynności odbioru wyznacza Zamawiający.</w:t>
      </w:r>
    </w:p>
    <w:p w:rsidR="00867F2E" w:rsidRDefault="00867F2E" w:rsidP="009207AA">
      <w:pPr>
        <w:pStyle w:val="Nagwek3"/>
        <w:jc w:val="both"/>
      </w:pPr>
      <w:proofErr w:type="spellStart"/>
      <w:r>
        <w:t>8.4.3.Strony</w:t>
      </w:r>
      <w:proofErr w:type="spellEnd"/>
      <w:r>
        <w:t xml:space="preserve"> umawiają się, że po zawiadomieniu o zakończeniu robót utworzona zostaje komisja do spraw odbioru końcowego przedmiotu umowy. Komisja ta utworzona będzie z właściwie umocowanych przedstawicieli Zamawiającego i Wykonawcy, a przewodniczącego Komisji wyznacza Zamawiający.</w:t>
      </w:r>
    </w:p>
    <w:p w:rsidR="00867F2E" w:rsidRDefault="00867F2E" w:rsidP="009207AA">
      <w:pPr>
        <w:pStyle w:val="Nagwek3"/>
        <w:jc w:val="both"/>
      </w:pPr>
      <w:proofErr w:type="spellStart"/>
      <w:r>
        <w:t>8.4.4.Potwierdzenie</w:t>
      </w:r>
      <w:proofErr w:type="spellEnd"/>
      <w:r>
        <w:t xml:space="preserve"> zakończenia prac Komisji następuje w formie protokółu odbioru końcowego podpisanego przez strony, niezwłocznie po zakończeniu czynności i dokonaniu odbioru końcowego przedmiotu umowy.</w:t>
      </w:r>
    </w:p>
    <w:p w:rsidR="00867F2E" w:rsidRDefault="00867F2E" w:rsidP="009207AA">
      <w:pPr>
        <w:pStyle w:val="Nagwek3"/>
        <w:jc w:val="both"/>
      </w:pPr>
      <w:proofErr w:type="spellStart"/>
      <w:r>
        <w:t>8.4.5.Podpisanie</w:t>
      </w:r>
      <w:proofErr w:type="spellEnd"/>
      <w:r>
        <w:t xml:space="preserve"> przez strony protokołu bezusterkowego odbioru stanowi podstawę wystawienia faktury końcowej i wypłacenia wynagrodzenia Wykonawcy, na </w:t>
      </w:r>
      <w:proofErr w:type="gramStart"/>
      <w:r>
        <w:t>określonych  warunkach</w:t>
      </w:r>
      <w:proofErr w:type="gramEnd"/>
      <w:r>
        <w:t>.</w:t>
      </w:r>
    </w:p>
    <w:p w:rsidR="00867F2E" w:rsidRDefault="00867F2E" w:rsidP="009207AA">
      <w:pPr>
        <w:pStyle w:val="Nagwek3"/>
        <w:jc w:val="both"/>
      </w:pPr>
      <w:proofErr w:type="spellStart"/>
      <w:r>
        <w:t>8.4.6.W</w:t>
      </w:r>
      <w:proofErr w:type="spellEnd"/>
      <w:r>
        <w:t xml:space="preserve"> przypadku stwierdzenia wad i usterek w wykonanych robotach Zamawiający ma prawo odmowy podpisania protokołu odbioru do czasu ich usunięcia lub sporządzenia protokołu warunkowego, który powinien zawierać wszelkie ustalenia dokonane w toku odbioru jak też terminy wyznaczone na usunięcie stwierdzonych przy odbiorze wad. Zamawiający może również podjąć decyzję o przerwaniu czynności odbiorowych, jeżeli w czasie tych czynności ujawniono istnienie takich wad, które uniemożliwiają użytkowanie przedmiotu umowy zgodnie z przeznaczeniem, aż do czasu usunięcia tych wad. Niezastosowanie się Wykonawcy do obowiązku usunięcia wad w oznaczonym terminie upoważnia Zamawiającego do usunięcia ich na koszt i odpowiedzialność Wykonawcy wraz z potrąceniem powstałych stąd wydatków z należności Wykonawcy oraz naliczenia kar umownych w trybie przewidzianym w umowie.</w:t>
      </w:r>
    </w:p>
    <w:p w:rsidR="00867F2E" w:rsidRDefault="00867F2E" w:rsidP="009207AA">
      <w:pPr>
        <w:pStyle w:val="Nagwek3"/>
        <w:jc w:val="both"/>
      </w:pPr>
      <w:proofErr w:type="spellStart"/>
      <w:r>
        <w:t>8.4.7.Jeżeli</w:t>
      </w:r>
      <w:proofErr w:type="spellEnd"/>
      <w:r>
        <w:t xml:space="preserve"> w protokole odbioru stwierdza się, że Wykonawca winien na swój koszt poprawić lub ponownie przeprowadzić pojedyncze roboty Wykonawca jest zobowiązany niezwłocznie przystąpić do ich wykonania.</w:t>
      </w:r>
    </w:p>
    <w:p w:rsidR="00867F2E" w:rsidRDefault="00867F2E" w:rsidP="009207AA">
      <w:pPr>
        <w:pStyle w:val="Nagwek3"/>
        <w:jc w:val="both"/>
      </w:pPr>
      <w:proofErr w:type="spellStart"/>
      <w:r>
        <w:t>8.4.8.Roboty</w:t>
      </w:r>
      <w:proofErr w:type="spellEnd"/>
      <w:r>
        <w:t xml:space="preserve"> związane z usunięciem wad, muszą być wykonane w nieprzekraczalnym terminie zawartym w umowie chyba, że ze względu na uzasadnione obiektywne okoliczności termin ten nie może zostać dochowany, w takim przypadku Komisja wyznacza indywidualnie inny termin, który wiąże Wykonawcę.</w:t>
      </w:r>
    </w:p>
    <w:p w:rsidR="00867F2E" w:rsidRDefault="00867F2E" w:rsidP="009207AA">
      <w:pPr>
        <w:pStyle w:val="Nagwek3"/>
        <w:jc w:val="both"/>
      </w:pPr>
      <w:proofErr w:type="spellStart"/>
      <w:r>
        <w:lastRenderedPageBreak/>
        <w:t>8.4.9.W</w:t>
      </w:r>
      <w:proofErr w:type="spellEnd"/>
      <w:r>
        <w:t xml:space="preserve"> przypadku, gdy Wykonawca nie rozpocznie robót związanych z usunięciem wad w terminie 7 dni od daty określonej w protokole odbioru końcowego, Zamawiający jest upoważniony do zatrudnienia innego Przedsiębiorcy, na koszt Wykonawcy zgodnie z </w:t>
      </w:r>
      <w:proofErr w:type="gramStart"/>
      <w:r>
        <w:t>ustaleniami Jeżeli</w:t>
      </w:r>
      <w:proofErr w:type="gramEnd"/>
      <w:r>
        <w:t xml:space="preserve"> określone wady i usterki usunąć się nie dadzą, albo gdy z okoliczności wynika, że Wykonawca nie zdoła usunąć wad w czasie odpowiednim, Zamawiający może obniżyć wynagrodzenie Wykonawcy w odpowiednim stosunku pod warunkiem, że stwierdzone wady i usterki nie umożliwiają użytkowanie podmiotu umowy. Obniżenie wynagrodzenia nie zwalnia Wykonawcę od świadczeń gwarancyjnych określonych w umowie.</w:t>
      </w:r>
    </w:p>
    <w:p w:rsidR="00867F2E" w:rsidRDefault="00867F2E">
      <w:pPr>
        <w:pStyle w:val="Nagwek2"/>
        <w:rPr>
          <w:color w:val="000000"/>
          <w:sz w:val="24"/>
          <w:szCs w:val="24"/>
        </w:rPr>
      </w:pPr>
      <w:bookmarkStart w:id="26" w:name="_Toc72231992"/>
      <w:r>
        <w:t>8.5 Wymagane dokumenty.</w:t>
      </w:r>
      <w:bookmarkEnd w:id="26"/>
    </w:p>
    <w:p w:rsidR="00867F2E" w:rsidRDefault="00867F2E">
      <w:pPr>
        <w:autoSpaceDE w:val="0"/>
        <w:rPr>
          <w:color w:val="000000"/>
        </w:rPr>
      </w:pPr>
      <w:r>
        <w:rPr>
          <w:color w:val="000000"/>
        </w:rPr>
        <w:t>Do odbioru wykonawca zobowiązany jest dostarczyć:</w:t>
      </w:r>
    </w:p>
    <w:p w:rsidR="00867F2E" w:rsidRDefault="00867F2E">
      <w:pPr>
        <w:numPr>
          <w:ilvl w:val="0"/>
          <w:numId w:val="8"/>
        </w:numPr>
        <w:autoSpaceDE w:val="0"/>
        <w:jc w:val="both"/>
        <w:rPr>
          <w:color w:val="000000"/>
        </w:rPr>
      </w:pPr>
      <w:proofErr w:type="gramStart"/>
      <w:r>
        <w:rPr>
          <w:color w:val="000000"/>
        </w:rPr>
        <w:t>dokumentację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  <w:lang w:val="en-US"/>
        </w:rPr>
        <w:t>ewentualnych</w:t>
      </w:r>
      <w:proofErr w:type="spellEnd"/>
      <w:r>
        <w:rPr>
          <w:color w:val="000000"/>
        </w:rPr>
        <w:t xml:space="preserve"> zmiana </w:t>
      </w:r>
      <w:proofErr w:type="spellStart"/>
      <w:r>
        <w:rPr>
          <w:color w:val="000000"/>
          <w:lang w:val="en-US"/>
        </w:rPr>
        <w:t>dokonanych</w:t>
      </w:r>
      <w:proofErr w:type="spellEnd"/>
      <w:r>
        <w:rPr>
          <w:color w:val="000000"/>
        </w:rPr>
        <w:t xml:space="preserve"> w trakcie robót</w:t>
      </w:r>
    </w:p>
    <w:p w:rsidR="00867F2E" w:rsidRDefault="00867F2E">
      <w:pPr>
        <w:numPr>
          <w:ilvl w:val="0"/>
          <w:numId w:val="8"/>
        </w:numPr>
        <w:autoSpaceDE w:val="0"/>
        <w:jc w:val="both"/>
        <w:rPr>
          <w:color w:val="000000"/>
        </w:rPr>
      </w:pPr>
      <w:proofErr w:type="gramStart"/>
      <w:r>
        <w:rPr>
          <w:color w:val="000000"/>
        </w:rPr>
        <w:t>protokół</w:t>
      </w:r>
      <w:proofErr w:type="gramEnd"/>
      <w:r>
        <w:rPr>
          <w:color w:val="000000"/>
        </w:rPr>
        <w:t xml:space="preserve"> z odbiorów częściowych</w:t>
      </w:r>
    </w:p>
    <w:p w:rsidR="00867F2E" w:rsidRDefault="00867F2E">
      <w:pPr>
        <w:numPr>
          <w:ilvl w:val="0"/>
          <w:numId w:val="8"/>
        </w:numPr>
        <w:autoSpaceDE w:val="0"/>
        <w:jc w:val="both"/>
        <w:rPr>
          <w:color w:val="000000"/>
        </w:rPr>
      </w:pPr>
      <w:r>
        <w:rPr>
          <w:color w:val="000000"/>
        </w:rPr>
        <w:t xml:space="preserve">dokumenty </w:t>
      </w:r>
      <w:proofErr w:type="gramStart"/>
      <w:r>
        <w:rPr>
          <w:color w:val="000000"/>
        </w:rPr>
        <w:t>potwierdzające jakość</w:t>
      </w:r>
      <w:proofErr w:type="gramEnd"/>
      <w:r>
        <w:rPr>
          <w:color w:val="000000"/>
        </w:rPr>
        <w:t xml:space="preserve"> zastosowanych materiałów (deklarację zgodności lub certyfikaty zgodności, certyfikaty na znak bezpieczeństwa itp.)</w:t>
      </w:r>
    </w:p>
    <w:p w:rsidR="00867F2E" w:rsidRDefault="00867F2E">
      <w:pPr>
        <w:numPr>
          <w:ilvl w:val="0"/>
          <w:numId w:val="8"/>
        </w:numPr>
        <w:autoSpaceDE w:val="0"/>
        <w:jc w:val="both"/>
        <w:rPr>
          <w:color w:val="000000"/>
        </w:rPr>
      </w:pPr>
      <w:proofErr w:type="gramStart"/>
      <w:r>
        <w:rPr>
          <w:color w:val="000000"/>
        </w:rPr>
        <w:t>recepty</w:t>
      </w:r>
      <w:proofErr w:type="gramEnd"/>
      <w:r>
        <w:rPr>
          <w:color w:val="000000"/>
        </w:rPr>
        <w:t xml:space="preserve"> i ustalenia technologiczne</w:t>
      </w:r>
    </w:p>
    <w:p w:rsidR="00867F2E" w:rsidRDefault="00867F2E">
      <w:pPr>
        <w:numPr>
          <w:ilvl w:val="0"/>
          <w:numId w:val="8"/>
        </w:numPr>
        <w:autoSpaceDE w:val="0"/>
        <w:jc w:val="both"/>
        <w:rPr>
          <w:color w:val="000000"/>
        </w:rPr>
      </w:pPr>
      <w:proofErr w:type="gramStart"/>
      <w:r>
        <w:rPr>
          <w:color w:val="000000"/>
        </w:rPr>
        <w:t>wyniki</w:t>
      </w:r>
      <w:proofErr w:type="gramEnd"/>
      <w:r>
        <w:rPr>
          <w:color w:val="000000"/>
        </w:rPr>
        <w:t xml:space="preserve"> pomiarów kontrolnych oraz badań</w:t>
      </w:r>
    </w:p>
    <w:p w:rsidR="00867F2E" w:rsidRDefault="00867F2E">
      <w:pPr>
        <w:numPr>
          <w:ilvl w:val="0"/>
          <w:numId w:val="8"/>
        </w:numPr>
        <w:autoSpaceDE w:val="0"/>
        <w:jc w:val="both"/>
      </w:pPr>
      <w:proofErr w:type="gramStart"/>
      <w:r>
        <w:rPr>
          <w:color w:val="000000"/>
        </w:rPr>
        <w:t>dzienniki</w:t>
      </w:r>
      <w:proofErr w:type="gramEnd"/>
      <w:r>
        <w:rPr>
          <w:color w:val="000000"/>
        </w:rPr>
        <w:t xml:space="preserve"> budowy i książki obmiarów.</w:t>
      </w:r>
    </w:p>
    <w:p w:rsidR="00867F2E" w:rsidRDefault="00867F2E">
      <w:pPr>
        <w:pStyle w:val="Nagwek2"/>
        <w:rPr>
          <w:color w:val="000000"/>
          <w:sz w:val="24"/>
          <w:szCs w:val="24"/>
        </w:rPr>
      </w:pPr>
      <w:bookmarkStart w:id="27" w:name="_Toc72231993"/>
      <w:r>
        <w:t>8.6 Odbiór pogwarancyjny.</w:t>
      </w:r>
      <w:bookmarkEnd w:id="27"/>
    </w:p>
    <w:p w:rsidR="00867F2E" w:rsidRDefault="00867F2E" w:rsidP="009207AA">
      <w:pPr>
        <w:autoSpaceDE w:val="0"/>
        <w:jc w:val="both"/>
      </w:pPr>
      <w:r>
        <w:rPr>
          <w:color w:val="000000"/>
        </w:rPr>
        <w:t>Odbiór pogwarancyjny polega na ocenie wykonanych robót związanych z usunięciem wad, które ujawniają się w okresie gwarancyjnym i rękojmi. Odbiór gwarancyjny będzie dokonany na podstawie oceny wizualnej obiektu z uwzględnieniem zasad odbioru końcowego.</w:t>
      </w:r>
    </w:p>
    <w:p w:rsidR="00867F2E" w:rsidRDefault="00867F2E">
      <w:pPr>
        <w:pStyle w:val="Nagwek2"/>
        <w:rPr>
          <w:color w:val="000000"/>
          <w:sz w:val="24"/>
          <w:szCs w:val="24"/>
        </w:rPr>
      </w:pPr>
      <w:bookmarkStart w:id="28" w:name="_Toc72231994"/>
      <w:r>
        <w:t>8.7 Ocena wyników badań po odbiorze.</w:t>
      </w:r>
      <w:bookmarkEnd w:id="28"/>
    </w:p>
    <w:p w:rsidR="00867F2E" w:rsidRDefault="00867F2E">
      <w:pPr>
        <w:autoSpaceDE w:val="0"/>
        <w:jc w:val="both"/>
      </w:pPr>
      <w:r>
        <w:rPr>
          <w:color w:val="000000"/>
        </w:rPr>
        <w:t xml:space="preserve">Jeżeli badania danych elementów lub robót budowlanych dadzą wynik pozytywny należy uznać je za prawidłowo wykonane. W przypadku, gdy chociaż jedno z badań da wynik ujemny należy całość lub część robót uznać za </w:t>
      </w:r>
      <w:proofErr w:type="gramStart"/>
      <w:r>
        <w:rPr>
          <w:color w:val="000000"/>
        </w:rPr>
        <w:t>nie odpowiadające</w:t>
      </w:r>
      <w:proofErr w:type="gramEnd"/>
      <w:r>
        <w:rPr>
          <w:color w:val="000000"/>
        </w:rPr>
        <w:t xml:space="preserve"> wymaganiom. W razie uznania całości lub części robót za niezgodne z wymaganiami, Inspektor nadzoru robót dokonujący odbiorów częściowych lub Komisja przeprowadzająca odbiór, ustalą czy należy całkowicie lub częściowo odrzucić zakwestionowane roboty i nakazać ponowne prawidłowe ich wykonanie, czy należy dokonać poprawek i po poprawieniu przedstawić do ponownych badań.</w:t>
      </w:r>
    </w:p>
    <w:p w:rsidR="00867F2E" w:rsidRDefault="00867F2E">
      <w:pPr>
        <w:pStyle w:val="Nagwek1"/>
        <w:rPr>
          <w:color w:val="000000"/>
          <w:sz w:val="24"/>
          <w:szCs w:val="24"/>
        </w:rPr>
      </w:pPr>
      <w:bookmarkStart w:id="29" w:name="_Toc72231995"/>
      <w:r>
        <w:t>9. PODSTAWA PŁATNOŚCI</w:t>
      </w:r>
      <w:bookmarkEnd w:id="29"/>
    </w:p>
    <w:p w:rsidR="00867F2E" w:rsidRDefault="00867F2E">
      <w:pPr>
        <w:pStyle w:val="Nagwek2"/>
        <w:rPr>
          <w:b w:val="0"/>
          <w:bCs w:val="0"/>
          <w:color w:val="000000"/>
          <w:sz w:val="24"/>
          <w:szCs w:val="24"/>
        </w:rPr>
      </w:pPr>
      <w:bookmarkStart w:id="30" w:name="_Toc72231996"/>
      <w:r>
        <w:rPr>
          <w:color w:val="000000"/>
          <w:sz w:val="24"/>
          <w:szCs w:val="24"/>
        </w:rPr>
        <w:t>9.1. Wstęp.</w:t>
      </w:r>
      <w:bookmarkEnd w:id="30"/>
    </w:p>
    <w:p w:rsidR="00867F2E" w:rsidRDefault="00867F2E" w:rsidP="009207AA">
      <w:pPr>
        <w:autoSpaceDE w:val="0"/>
        <w:jc w:val="both"/>
        <w:rPr>
          <w:color w:val="000000"/>
        </w:rPr>
      </w:pPr>
      <w:r>
        <w:rPr>
          <w:color w:val="000000"/>
        </w:rPr>
        <w:t>Podstawa Podstawą płatności jest cena zaproponowana przez wykonawcę w ofercie przetargowej, ustalona dla danej pozycji kosztorysu, zgodnie z </w:t>
      </w:r>
      <w:proofErr w:type="gramStart"/>
      <w:r>
        <w:rPr>
          <w:color w:val="000000"/>
        </w:rPr>
        <w:t>oceną jakości</w:t>
      </w:r>
      <w:proofErr w:type="gramEnd"/>
      <w:r>
        <w:rPr>
          <w:color w:val="000000"/>
        </w:rPr>
        <w:t xml:space="preserve"> użytych materiałów oraz jakości wykonania robót. Warunki płatności określa Umowa o wykonanie robót i Istotne Warunki Zamówienia.</w:t>
      </w:r>
    </w:p>
    <w:p w:rsidR="00867F2E" w:rsidRDefault="00867F2E" w:rsidP="009207AA">
      <w:pPr>
        <w:autoSpaceDE w:val="0"/>
        <w:jc w:val="both"/>
        <w:rPr>
          <w:color w:val="000000"/>
        </w:rPr>
      </w:pPr>
      <w:r>
        <w:rPr>
          <w:color w:val="000000"/>
        </w:rPr>
        <w:t>Cena wykonania robót obejmuje:</w:t>
      </w:r>
    </w:p>
    <w:p w:rsidR="00867F2E" w:rsidRDefault="00867F2E">
      <w:pPr>
        <w:numPr>
          <w:ilvl w:val="0"/>
          <w:numId w:val="5"/>
        </w:numPr>
        <w:autoSpaceDE w:val="0"/>
        <w:rPr>
          <w:color w:val="000000"/>
        </w:rPr>
      </w:pPr>
      <w:proofErr w:type="gramStart"/>
      <w:r>
        <w:rPr>
          <w:color w:val="000000"/>
        </w:rPr>
        <w:lastRenderedPageBreak/>
        <w:t>koszty</w:t>
      </w:r>
      <w:proofErr w:type="gramEnd"/>
      <w:r>
        <w:rPr>
          <w:color w:val="000000"/>
        </w:rPr>
        <w:t xml:space="preserve"> organizacji i przygotowania placu budowy</w:t>
      </w:r>
    </w:p>
    <w:p w:rsidR="00867F2E" w:rsidRDefault="00867F2E">
      <w:pPr>
        <w:numPr>
          <w:ilvl w:val="0"/>
          <w:numId w:val="5"/>
        </w:numPr>
        <w:autoSpaceDE w:val="0"/>
        <w:rPr>
          <w:color w:val="000000"/>
        </w:rPr>
      </w:pPr>
      <w:proofErr w:type="gramStart"/>
      <w:r>
        <w:rPr>
          <w:color w:val="000000"/>
        </w:rPr>
        <w:t>koszty</w:t>
      </w:r>
      <w:proofErr w:type="gramEnd"/>
      <w:r>
        <w:rPr>
          <w:color w:val="000000"/>
        </w:rPr>
        <w:t xml:space="preserve"> wykonania robót objętych zakresem zamówienia</w:t>
      </w:r>
    </w:p>
    <w:p w:rsidR="00867F2E" w:rsidRDefault="00867F2E">
      <w:pPr>
        <w:numPr>
          <w:ilvl w:val="0"/>
          <w:numId w:val="5"/>
        </w:numPr>
        <w:autoSpaceDE w:val="0"/>
        <w:rPr>
          <w:color w:val="000000"/>
        </w:rPr>
      </w:pPr>
      <w:proofErr w:type="gramStart"/>
      <w:r>
        <w:rPr>
          <w:color w:val="000000"/>
        </w:rPr>
        <w:t>koszty</w:t>
      </w:r>
      <w:proofErr w:type="gramEnd"/>
      <w:r>
        <w:rPr>
          <w:color w:val="000000"/>
        </w:rPr>
        <w:t xml:space="preserve"> materiałów budowlanych</w:t>
      </w:r>
    </w:p>
    <w:p w:rsidR="00867F2E" w:rsidRDefault="00867F2E">
      <w:pPr>
        <w:numPr>
          <w:ilvl w:val="0"/>
          <w:numId w:val="5"/>
        </w:numPr>
        <w:autoSpaceDE w:val="0"/>
        <w:rPr>
          <w:color w:val="000000"/>
        </w:rPr>
      </w:pPr>
      <w:proofErr w:type="gramStart"/>
      <w:r>
        <w:rPr>
          <w:color w:val="000000"/>
        </w:rPr>
        <w:t>koszty</w:t>
      </w:r>
      <w:proofErr w:type="gramEnd"/>
      <w:r>
        <w:rPr>
          <w:color w:val="000000"/>
        </w:rPr>
        <w:t xml:space="preserve"> sprzętu niezbędnego do wykonania prac</w:t>
      </w:r>
    </w:p>
    <w:p w:rsidR="00867F2E" w:rsidRDefault="00867F2E">
      <w:pPr>
        <w:numPr>
          <w:ilvl w:val="0"/>
          <w:numId w:val="5"/>
        </w:numPr>
        <w:autoSpaceDE w:val="0"/>
        <w:rPr>
          <w:color w:val="000000"/>
        </w:rPr>
      </w:pPr>
      <w:proofErr w:type="gramStart"/>
      <w:r>
        <w:rPr>
          <w:color w:val="000000"/>
        </w:rPr>
        <w:t>koszty</w:t>
      </w:r>
      <w:proofErr w:type="gramEnd"/>
      <w:r>
        <w:rPr>
          <w:color w:val="000000"/>
        </w:rPr>
        <w:t xml:space="preserve"> transportu materiałów budowlanych</w:t>
      </w:r>
    </w:p>
    <w:p w:rsidR="00867F2E" w:rsidRDefault="00867F2E">
      <w:pPr>
        <w:numPr>
          <w:ilvl w:val="0"/>
          <w:numId w:val="5"/>
        </w:numPr>
        <w:autoSpaceDE w:val="0"/>
        <w:rPr>
          <w:color w:val="000000"/>
        </w:rPr>
      </w:pPr>
      <w:proofErr w:type="gramStart"/>
      <w:r>
        <w:rPr>
          <w:color w:val="000000"/>
        </w:rPr>
        <w:t>koszty</w:t>
      </w:r>
      <w:proofErr w:type="gramEnd"/>
      <w:r>
        <w:rPr>
          <w:color w:val="000000"/>
        </w:rPr>
        <w:t xml:space="preserve"> transportu i składowania materiałów rozbiórkowych</w:t>
      </w:r>
    </w:p>
    <w:p w:rsidR="00867F2E" w:rsidRDefault="00867F2E">
      <w:pPr>
        <w:numPr>
          <w:ilvl w:val="0"/>
          <w:numId w:val="5"/>
        </w:numPr>
        <w:autoSpaceDE w:val="0"/>
        <w:rPr>
          <w:color w:val="000000"/>
        </w:rPr>
      </w:pPr>
      <w:proofErr w:type="gramStart"/>
      <w:r>
        <w:rPr>
          <w:color w:val="000000"/>
        </w:rPr>
        <w:t>koszty</w:t>
      </w:r>
      <w:proofErr w:type="gramEnd"/>
      <w:r>
        <w:rPr>
          <w:color w:val="000000"/>
        </w:rPr>
        <w:t xml:space="preserve"> zużycia mediów niezbędnych do prowadzenia budowy</w:t>
      </w:r>
    </w:p>
    <w:p w:rsidR="00867F2E" w:rsidRDefault="00867F2E">
      <w:pPr>
        <w:autoSpaceDE w:val="0"/>
        <w:rPr>
          <w:color w:val="000000"/>
        </w:rPr>
      </w:pPr>
    </w:p>
    <w:p w:rsidR="00867F2E" w:rsidRDefault="00867F2E">
      <w:pPr>
        <w:autoSpaceDE w:val="0"/>
        <w:rPr>
          <w:color w:val="000000"/>
        </w:rPr>
      </w:pPr>
      <w:r>
        <w:rPr>
          <w:color w:val="000000"/>
        </w:rPr>
        <w:t>Ceny jednostkowe będą obejmować:</w:t>
      </w:r>
    </w:p>
    <w:p w:rsidR="00867F2E" w:rsidRDefault="00867F2E">
      <w:pPr>
        <w:numPr>
          <w:ilvl w:val="0"/>
          <w:numId w:val="6"/>
        </w:numPr>
        <w:autoSpaceDE w:val="0"/>
        <w:rPr>
          <w:color w:val="000000"/>
        </w:rPr>
      </w:pPr>
      <w:proofErr w:type="gramStart"/>
      <w:r>
        <w:rPr>
          <w:color w:val="000000"/>
        </w:rPr>
        <w:t>robociznę</w:t>
      </w:r>
      <w:proofErr w:type="gramEnd"/>
      <w:r>
        <w:rPr>
          <w:color w:val="000000"/>
        </w:rPr>
        <w:t xml:space="preserve"> bezpośrednią wraz z narzutami</w:t>
      </w:r>
    </w:p>
    <w:p w:rsidR="00867F2E" w:rsidRDefault="00867F2E">
      <w:pPr>
        <w:numPr>
          <w:ilvl w:val="0"/>
          <w:numId w:val="6"/>
        </w:numPr>
        <w:autoSpaceDE w:val="0"/>
        <w:rPr>
          <w:color w:val="000000"/>
        </w:rPr>
      </w:pPr>
      <w:proofErr w:type="gramStart"/>
      <w:r>
        <w:rPr>
          <w:color w:val="000000"/>
        </w:rPr>
        <w:t>wartość</w:t>
      </w:r>
      <w:proofErr w:type="gramEnd"/>
      <w:r>
        <w:rPr>
          <w:color w:val="000000"/>
        </w:rPr>
        <w:t xml:space="preserve"> zużytych materiałów wraz z kosztami zakupu, magazynowania, ewentualnych ubytków i transportu na teren budowy</w:t>
      </w:r>
    </w:p>
    <w:p w:rsidR="00867F2E" w:rsidRDefault="00867F2E">
      <w:pPr>
        <w:numPr>
          <w:ilvl w:val="0"/>
          <w:numId w:val="6"/>
        </w:numPr>
        <w:autoSpaceDE w:val="0"/>
        <w:rPr>
          <w:color w:val="000000"/>
        </w:rPr>
      </w:pPr>
      <w:proofErr w:type="gramStart"/>
      <w:r>
        <w:rPr>
          <w:color w:val="000000"/>
        </w:rPr>
        <w:t>wartość</w:t>
      </w:r>
      <w:proofErr w:type="gramEnd"/>
      <w:r>
        <w:rPr>
          <w:color w:val="000000"/>
        </w:rPr>
        <w:t xml:space="preserve"> pracy sprzętu wraz z narzutami</w:t>
      </w:r>
    </w:p>
    <w:p w:rsidR="00867F2E" w:rsidRDefault="00867F2E">
      <w:pPr>
        <w:numPr>
          <w:ilvl w:val="0"/>
          <w:numId w:val="6"/>
        </w:numPr>
        <w:autoSpaceDE w:val="0"/>
        <w:rPr>
          <w:color w:val="000000"/>
        </w:rPr>
      </w:pPr>
      <w:proofErr w:type="gramStart"/>
      <w:r>
        <w:rPr>
          <w:color w:val="000000"/>
        </w:rPr>
        <w:t>koszty</w:t>
      </w:r>
      <w:proofErr w:type="gramEnd"/>
      <w:r>
        <w:rPr>
          <w:color w:val="000000"/>
        </w:rPr>
        <w:t xml:space="preserve"> pośrednie i zysk kalkulacyjny</w:t>
      </w:r>
    </w:p>
    <w:p w:rsidR="00867F2E" w:rsidRDefault="00867F2E">
      <w:pPr>
        <w:numPr>
          <w:ilvl w:val="0"/>
          <w:numId w:val="6"/>
        </w:numPr>
        <w:autoSpaceDE w:val="0"/>
      </w:pPr>
      <w:r>
        <w:rPr>
          <w:color w:val="000000"/>
        </w:rPr>
        <w:t xml:space="preserve">podatki obliczone zgodnie z obowiązującymi </w:t>
      </w:r>
      <w:proofErr w:type="gramStart"/>
      <w:r>
        <w:rPr>
          <w:color w:val="000000"/>
        </w:rPr>
        <w:t>przepisami ale</w:t>
      </w:r>
      <w:proofErr w:type="gramEnd"/>
      <w:r>
        <w:rPr>
          <w:color w:val="000000"/>
        </w:rPr>
        <w:t xml:space="preserve"> z wyłączeniem podatku VAT</w:t>
      </w:r>
    </w:p>
    <w:p w:rsidR="00867F2E" w:rsidRDefault="00867F2E">
      <w:pPr>
        <w:pStyle w:val="Nagwek2"/>
        <w:rPr>
          <w:color w:val="000000"/>
          <w:sz w:val="24"/>
          <w:szCs w:val="24"/>
        </w:rPr>
      </w:pPr>
      <w:bookmarkStart w:id="31" w:name="_Toc72231997"/>
      <w:r>
        <w:t>9.2. Koszty związane z organizacją i przygotowaniem placu budowy.</w:t>
      </w:r>
      <w:bookmarkEnd w:id="31"/>
    </w:p>
    <w:p w:rsidR="00867F2E" w:rsidRDefault="00867F2E">
      <w:pPr>
        <w:autoSpaceDE w:val="0"/>
        <w:rPr>
          <w:color w:val="000000"/>
        </w:rPr>
      </w:pPr>
      <w:r>
        <w:rPr>
          <w:color w:val="000000"/>
        </w:rPr>
        <w:t>Koszty związane z organizacją i przygotowaniem placu budowy obejmują zależnie od potrzeb m.in.:</w:t>
      </w:r>
    </w:p>
    <w:p w:rsidR="00867F2E" w:rsidRDefault="00867F2E">
      <w:pPr>
        <w:numPr>
          <w:ilvl w:val="0"/>
          <w:numId w:val="4"/>
        </w:numPr>
        <w:autoSpaceDE w:val="0"/>
        <w:rPr>
          <w:color w:val="000000"/>
        </w:rPr>
      </w:pPr>
      <w:proofErr w:type="gramStart"/>
      <w:r>
        <w:rPr>
          <w:color w:val="000000"/>
        </w:rPr>
        <w:t>ustawienie</w:t>
      </w:r>
      <w:proofErr w:type="gramEnd"/>
      <w:r>
        <w:rPr>
          <w:color w:val="000000"/>
        </w:rPr>
        <w:t>, utrzymanie oraz usunięcie po zakończeniu budowy barier zgodnie z wymaganiami bezpieczeństwa ruchu</w:t>
      </w:r>
    </w:p>
    <w:p w:rsidR="00867F2E" w:rsidRDefault="00867F2E">
      <w:pPr>
        <w:numPr>
          <w:ilvl w:val="0"/>
          <w:numId w:val="4"/>
        </w:numPr>
        <w:autoSpaceDE w:val="0"/>
        <w:rPr>
          <w:color w:val="000000"/>
        </w:rPr>
      </w:pPr>
      <w:proofErr w:type="gramStart"/>
      <w:r>
        <w:rPr>
          <w:color w:val="000000"/>
        </w:rPr>
        <w:t>przygotowanie</w:t>
      </w:r>
      <w:proofErr w:type="gramEnd"/>
      <w:r>
        <w:rPr>
          <w:color w:val="000000"/>
        </w:rPr>
        <w:t xml:space="preserve"> terenu</w:t>
      </w:r>
    </w:p>
    <w:p w:rsidR="00867F2E" w:rsidRDefault="00867F2E">
      <w:pPr>
        <w:numPr>
          <w:ilvl w:val="0"/>
          <w:numId w:val="4"/>
        </w:numPr>
        <w:autoSpaceDE w:val="0"/>
      </w:pPr>
      <w:proofErr w:type="gramStart"/>
      <w:r>
        <w:rPr>
          <w:color w:val="000000"/>
        </w:rPr>
        <w:t>doprowadzenie</w:t>
      </w:r>
      <w:proofErr w:type="gramEnd"/>
      <w:r>
        <w:rPr>
          <w:color w:val="000000"/>
        </w:rPr>
        <w:t xml:space="preserve"> terenu do stanu pierwotnego.</w:t>
      </w:r>
    </w:p>
    <w:p w:rsidR="00867F2E" w:rsidRDefault="00867F2E">
      <w:pPr>
        <w:pStyle w:val="Nagwek1"/>
      </w:pPr>
      <w:bookmarkStart w:id="32" w:name="_Toc72231998"/>
      <w:r>
        <w:t>10. PRZEPISY ZWIĄZANE</w:t>
      </w:r>
      <w:bookmarkEnd w:id="32"/>
    </w:p>
    <w:p w:rsidR="00867F2E" w:rsidRDefault="00867F2E">
      <w:pPr>
        <w:pStyle w:val="Nagwek2"/>
        <w:rPr>
          <w:sz w:val="24"/>
          <w:szCs w:val="24"/>
        </w:rPr>
      </w:pPr>
      <w:bookmarkStart w:id="33" w:name="_Toc72231999"/>
      <w:r>
        <w:t>10.1. Ustawy i Rozporządzenia.</w:t>
      </w:r>
      <w:bookmarkEnd w:id="33"/>
    </w:p>
    <w:p w:rsidR="00867F2E" w:rsidRDefault="00867F2E">
      <w:pPr>
        <w:numPr>
          <w:ilvl w:val="0"/>
          <w:numId w:val="7"/>
        </w:numPr>
        <w:spacing w:line="200" w:lineRule="atLeast"/>
        <w:jc w:val="both"/>
      </w:pPr>
      <w:r>
        <w:t xml:space="preserve">Ustawa z dnia 7 lipca 1994 roku </w:t>
      </w:r>
      <w:r>
        <w:rPr>
          <w:bCs/>
        </w:rPr>
        <w:t>Prawo budowlane</w:t>
      </w:r>
      <w:r>
        <w:t xml:space="preserve"> (</w:t>
      </w:r>
      <w:proofErr w:type="spellStart"/>
      <w:r>
        <w:t>Dz.U</w:t>
      </w:r>
      <w:proofErr w:type="spellEnd"/>
      <w:r>
        <w:t xml:space="preserve">. </w:t>
      </w:r>
      <w:proofErr w:type="gramStart"/>
      <w:r>
        <w:t>nr</w:t>
      </w:r>
      <w:proofErr w:type="gramEnd"/>
      <w:r>
        <w:t xml:space="preserve"> 89, </w:t>
      </w:r>
      <w:proofErr w:type="spellStart"/>
      <w:r>
        <w:t>poz.414</w:t>
      </w:r>
      <w:proofErr w:type="spellEnd"/>
      <w:r>
        <w:t xml:space="preserve"> z późniejszymi zmianami);</w:t>
      </w:r>
    </w:p>
    <w:p w:rsidR="00867F2E" w:rsidRDefault="00867F2E">
      <w:pPr>
        <w:numPr>
          <w:ilvl w:val="0"/>
          <w:numId w:val="7"/>
        </w:numPr>
        <w:spacing w:line="200" w:lineRule="atLeast"/>
        <w:jc w:val="both"/>
      </w:pPr>
      <w:r>
        <w:t xml:space="preserve">Rozporządzenie Ministra Infrastruktury z dnia 12 kwietnia 2002 roku </w:t>
      </w:r>
      <w:r>
        <w:rPr>
          <w:bCs/>
        </w:rPr>
        <w:t>w sprawie warunków technicznych, jakim powinny odpowiadać budynki i ich usytuowanie</w:t>
      </w:r>
      <w:r>
        <w:t xml:space="preserve"> (</w:t>
      </w:r>
      <w:proofErr w:type="spellStart"/>
      <w:r>
        <w:t>Dz.U</w:t>
      </w:r>
      <w:proofErr w:type="spellEnd"/>
      <w:r>
        <w:t>. Nr 75, poz. 690 z późniejszymi zmianami);</w:t>
      </w:r>
    </w:p>
    <w:p w:rsidR="00867F2E" w:rsidRDefault="00867F2E">
      <w:pPr>
        <w:numPr>
          <w:ilvl w:val="0"/>
          <w:numId w:val="7"/>
        </w:numPr>
        <w:spacing w:line="200" w:lineRule="atLeast"/>
        <w:jc w:val="both"/>
      </w:pPr>
      <w:proofErr w:type="spellStart"/>
      <w:r>
        <w:t>Rozprzadzenie</w:t>
      </w:r>
      <w:proofErr w:type="spellEnd"/>
      <w:r>
        <w:t xml:space="preserve"> Ministra Zdrowia z dnia 10.11.2006 w sprawie </w:t>
      </w:r>
      <w:proofErr w:type="gramStart"/>
      <w:r>
        <w:t>wymagań jakim</w:t>
      </w:r>
      <w:proofErr w:type="gramEnd"/>
      <w:r>
        <w:t xml:space="preserve"> powinny odpowiadać pod względem fachowym i sanitarnym pomieszczenia i urządzenia zakładu opieki zdrowotnej (Dz. </w:t>
      </w:r>
      <w:proofErr w:type="spellStart"/>
      <w:r>
        <w:t>U.</w:t>
      </w:r>
      <w:proofErr w:type="gramStart"/>
      <w:r>
        <w:t>nr</w:t>
      </w:r>
      <w:proofErr w:type="spellEnd"/>
      <w:proofErr w:type="gramEnd"/>
      <w:r>
        <w:t xml:space="preserve"> 213, </w:t>
      </w:r>
      <w:proofErr w:type="spellStart"/>
      <w:r>
        <w:t>poz.1568</w:t>
      </w:r>
      <w:proofErr w:type="spellEnd"/>
      <w:r>
        <w:t>),</w:t>
      </w:r>
    </w:p>
    <w:p w:rsidR="00867F2E" w:rsidRDefault="00867F2E">
      <w:pPr>
        <w:numPr>
          <w:ilvl w:val="0"/>
          <w:numId w:val="7"/>
        </w:numPr>
        <w:spacing w:line="200" w:lineRule="atLeast"/>
        <w:jc w:val="both"/>
      </w:pPr>
      <w:r>
        <w:t xml:space="preserve">Ustawa z dnia 16 kwietnia 2004 </w:t>
      </w:r>
      <w:r>
        <w:rPr>
          <w:bCs/>
        </w:rPr>
        <w:t>o wyrobach budowlanych</w:t>
      </w:r>
      <w:r>
        <w:t xml:space="preserve"> (</w:t>
      </w:r>
      <w:proofErr w:type="spellStart"/>
      <w:r>
        <w:t>Dz.U</w:t>
      </w:r>
      <w:proofErr w:type="spellEnd"/>
      <w:r>
        <w:t xml:space="preserve">. </w:t>
      </w:r>
      <w:proofErr w:type="gramStart"/>
      <w:r>
        <w:t>nr</w:t>
      </w:r>
      <w:proofErr w:type="gramEnd"/>
      <w:r>
        <w:t xml:space="preserve"> 92/2004 </w:t>
      </w:r>
      <w:proofErr w:type="spellStart"/>
      <w:r>
        <w:t>poz.881</w:t>
      </w:r>
      <w:proofErr w:type="spellEnd"/>
      <w:r>
        <w:t>);</w:t>
      </w:r>
    </w:p>
    <w:p w:rsidR="00867F2E" w:rsidRDefault="00867F2E">
      <w:pPr>
        <w:numPr>
          <w:ilvl w:val="0"/>
          <w:numId w:val="7"/>
        </w:numPr>
        <w:suppressAutoHyphens w:val="0"/>
        <w:autoSpaceDE w:val="0"/>
        <w:jc w:val="both"/>
      </w:pPr>
      <w:r>
        <w:t>Ustawa z dnia 29 stycznia 2004 r. – Prawo zamówień publicznych (Dz. U. Nr 19, poz. 177) wraz z późniejszymi zmianami,</w:t>
      </w:r>
    </w:p>
    <w:p w:rsidR="00867F2E" w:rsidRDefault="00867F2E">
      <w:pPr>
        <w:numPr>
          <w:ilvl w:val="0"/>
          <w:numId w:val="7"/>
        </w:numPr>
        <w:suppressAutoHyphens w:val="0"/>
        <w:autoSpaceDE w:val="0"/>
        <w:jc w:val="both"/>
      </w:pPr>
      <w:r>
        <w:t>Ustawa z dnia 16 kwietnia 2004 r. – o wyborach budowlanych (Dz. U. Nr 92, poz. 881).</w:t>
      </w:r>
    </w:p>
    <w:p w:rsidR="00867F2E" w:rsidRDefault="00867F2E">
      <w:pPr>
        <w:numPr>
          <w:ilvl w:val="0"/>
          <w:numId w:val="7"/>
        </w:numPr>
        <w:suppressAutoHyphens w:val="0"/>
        <w:autoSpaceDE w:val="0"/>
        <w:jc w:val="both"/>
      </w:pPr>
      <w:r>
        <w:lastRenderedPageBreak/>
        <w:t xml:space="preserve">Ustawa z dnia 24 sierpnia 1991 r. – o ochronie przeciwpożarowej (jednolity tekst Dz. U. z 2002 r. </w:t>
      </w:r>
      <w:proofErr w:type="gramStart"/>
      <w:r>
        <w:t xml:space="preserve">Nr 147 , </w:t>
      </w:r>
      <w:proofErr w:type="gramEnd"/>
      <w:r>
        <w:t>poz. 1229),</w:t>
      </w:r>
    </w:p>
    <w:p w:rsidR="00867F2E" w:rsidRDefault="00867F2E">
      <w:pPr>
        <w:numPr>
          <w:ilvl w:val="0"/>
          <w:numId w:val="7"/>
        </w:numPr>
        <w:suppressAutoHyphens w:val="0"/>
        <w:autoSpaceDE w:val="0"/>
        <w:jc w:val="both"/>
      </w:pPr>
      <w:r>
        <w:t xml:space="preserve">Ustawa z dnia 21 grudnia 2004 r. – o dozorze technicznym (Dz. U. Nr 122, poz. 1321 z </w:t>
      </w:r>
      <w:proofErr w:type="spellStart"/>
      <w:r>
        <w:t>późn</w:t>
      </w:r>
      <w:proofErr w:type="spellEnd"/>
      <w:r>
        <w:t xml:space="preserve">. </w:t>
      </w:r>
      <w:proofErr w:type="gramStart"/>
      <w:r>
        <w:t>zm</w:t>
      </w:r>
      <w:proofErr w:type="gramEnd"/>
      <w:r>
        <w:t>.),</w:t>
      </w:r>
    </w:p>
    <w:p w:rsidR="00867F2E" w:rsidRDefault="00867F2E">
      <w:pPr>
        <w:numPr>
          <w:ilvl w:val="0"/>
          <w:numId w:val="2"/>
        </w:numPr>
        <w:tabs>
          <w:tab w:val="left" w:pos="2880"/>
        </w:tabs>
        <w:spacing w:line="200" w:lineRule="atLeast"/>
        <w:jc w:val="both"/>
      </w:pPr>
      <w:r>
        <w:t xml:space="preserve">Rozporządzenie Ministra Infrastruktury z dnia 2 września 2004 roku, </w:t>
      </w:r>
      <w:r>
        <w:rPr>
          <w:bCs/>
        </w:rPr>
        <w:t>w sprawie szczegółowego zakresu i formy dokumentacji projektowej, specyfikacji technicznego wykonania i odbioru robót budowlanych oraz programu funkcjonalno-użytkowego</w:t>
      </w:r>
      <w:r>
        <w:t xml:space="preserve"> (Dz. U. </w:t>
      </w:r>
      <w:proofErr w:type="gramStart"/>
      <w:r>
        <w:t>nr</w:t>
      </w:r>
      <w:proofErr w:type="gramEnd"/>
      <w:r>
        <w:t xml:space="preserve"> 202/2004, poz. 2072);</w:t>
      </w:r>
    </w:p>
    <w:p w:rsidR="00867F2E" w:rsidRDefault="00867F2E">
      <w:pPr>
        <w:numPr>
          <w:ilvl w:val="0"/>
          <w:numId w:val="2"/>
        </w:numPr>
        <w:tabs>
          <w:tab w:val="left" w:pos="2880"/>
        </w:tabs>
        <w:spacing w:line="200" w:lineRule="atLeast"/>
        <w:jc w:val="both"/>
      </w:pPr>
      <w:r>
        <w:t xml:space="preserve">Rozporządzenie Ministra Infrastruktury z dnia 6 lutego 2003 roku </w:t>
      </w:r>
      <w:r>
        <w:rPr>
          <w:bCs/>
        </w:rPr>
        <w:t>w sprawie bezpieczeństwa i higieny pracy podczas wykonywania robót budowlanych</w:t>
      </w:r>
      <w:r>
        <w:t xml:space="preserve"> (</w:t>
      </w:r>
      <w:proofErr w:type="spellStart"/>
      <w:r>
        <w:t>Dz.U</w:t>
      </w:r>
      <w:proofErr w:type="spellEnd"/>
      <w:r>
        <w:t xml:space="preserve">. </w:t>
      </w:r>
      <w:proofErr w:type="gramStart"/>
      <w:r>
        <w:t>nr</w:t>
      </w:r>
      <w:proofErr w:type="gramEnd"/>
      <w:r>
        <w:t xml:space="preserve"> 48/2003, poz. 401);</w:t>
      </w:r>
    </w:p>
    <w:p w:rsidR="00867F2E" w:rsidRDefault="00867F2E">
      <w:pPr>
        <w:numPr>
          <w:ilvl w:val="0"/>
          <w:numId w:val="2"/>
        </w:numPr>
        <w:tabs>
          <w:tab w:val="left" w:pos="2880"/>
        </w:tabs>
        <w:suppressAutoHyphens w:val="0"/>
        <w:spacing w:line="200" w:lineRule="atLeast"/>
        <w:jc w:val="both"/>
      </w:pPr>
      <w:r>
        <w:t xml:space="preserve">Rozporządzenie Ministra Pracy i Polityki Socjalnej z dnia 26 września </w:t>
      </w:r>
      <w:proofErr w:type="spellStart"/>
      <w:r>
        <w:t>1997r</w:t>
      </w:r>
      <w:proofErr w:type="spellEnd"/>
      <w:r>
        <w:t xml:space="preserve">. </w:t>
      </w:r>
      <w:r>
        <w:rPr>
          <w:bCs/>
        </w:rPr>
        <w:t>w sprawie ogólnych przepisów bezpieczeństwa i higieny pracy</w:t>
      </w:r>
      <w:r>
        <w:t xml:space="preserve"> (</w:t>
      </w:r>
      <w:proofErr w:type="spellStart"/>
      <w:r>
        <w:t>Dz.U</w:t>
      </w:r>
      <w:proofErr w:type="spellEnd"/>
      <w:r>
        <w:t xml:space="preserve">. </w:t>
      </w:r>
      <w:proofErr w:type="gramStart"/>
      <w:r>
        <w:t>nr</w:t>
      </w:r>
      <w:proofErr w:type="gramEnd"/>
      <w:r>
        <w:t xml:space="preserve"> 129, poz. 844 z </w:t>
      </w:r>
      <w:proofErr w:type="spellStart"/>
      <w:r>
        <w:t>późn</w:t>
      </w:r>
      <w:proofErr w:type="spellEnd"/>
      <w:r>
        <w:t xml:space="preserve">. </w:t>
      </w:r>
      <w:proofErr w:type="gramStart"/>
      <w:r>
        <w:t>zm</w:t>
      </w:r>
      <w:proofErr w:type="gramEnd"/>
      <w:r>
        <w:t>.);</w:t>
      </w:r>
    </w:p>
    <w:p w:rsidR="00867F2E" w:rsidRDefault="00867F2E">
      <w:pPr>
        <w:numPr>
          <w:ilvl w:val="0"/>
          <w:numId w:val="2"/>
        </w:numPr>
        <w:tabs>
          <w:tab w:val="left" w:pos="2880"/>
        </w:tabs>
        <w:suppressAutoHyphens w:val="0"/>
        <w:spacing w:line="200" w:lineRule="atLeast"/>
        <w:jc w:val="both"/>
      </w:pPr>
      <w:r>
        <w:t xml:space="preserve">Rozporządzenie Ministra Spraw Wewnętrznych i Administracji z dnia 16 czerwca </w:t>
      </w:r>
      <w:proofErr w:type="spellStart"/>
      <w:r>
        <w:t>2003r</w:t>
      </w:r>
      <w:proofErr w:type="spellEnd"/>
      <w:r>
        <w:t xml:space="preserve">. </w:t>
      </w:r>
      <w:r>
        <w:rPr>
          <w:bCs/>
        </w:rPr>
        <w:t>w sprawie przeciwpożarowego zaopatrzenia w wodę oraz dróg pożarowych</w:t>
      </w:r>
      <w:r>
        <w:t xml:space="preserve"> (</w:t>
      </w:r>
      <w:proofErr w:type="spellStart"/>
      <w:r>
        <w:t>Dz.U</w:t>
      </w:r>
      <w:proofErr w:type="spellEnd"/>
      <w:r>
        <w:t>. Nr 121, poz. 1139);</w:t>
      </w:r>
    </w:p>
    <w:p w:rsidR="00867F2E" w:rsidRDefault="00867F2E">
      <w:pPr>
        <w:numPr>
          <w:ilvl w:val="0"/>
          <w:numId w:val="2"/>
        </w:numPr>
        <w:tabs>
          <w:tab w:val="left" w:pos="2880"/>
        </w:tabs>
        <w:suppressAutoHyphens w:val="0"/>
        <w:spacing w:line="200" w:lineRule="atLeast"/>
        <w:jc w:val="both"/>
      </w:pPr>
      <w:r>
        <w:t xml:space="preserve">Rozporządzenie Ministra Spraw Wewnętrznych i Administracji z dnia 21 kwietnia </w:t>
      </w:r>
      <w:proofErr w:type="spellStart"/>
      <w:r>
        <w:t>2006r</w:t>
      </w:r>
      <w:proofErr w:type="spellEnd"/>
      <w:r>
        <w:t xml:space="preserve">. </w:t>
      </w:r>
      <w:r>
        <w:rPr>
          <w:bCs/>
        </w:rPr>
        <w:t>w sprawie ochrony przeciwpożarowej budynków, innych obiektów budowlanych i terenów</w:t>
      </w:r>
      <w:r>
        <w:t xml:space="preserve"> (</w:t>
      </w:r>
      <w:proofErr w:type="spellStart"/>
      <w:r>
        <w:t>Dz.U</w:t>
      </w:r>
      <w:proofErr w:type="spellEnd"/>
      <w:r>
        <w:t>. Nr 80, poz. 563);</w:t>
      </w:r>
    </w:p>
    <w:p w:rsidR="00867F2E" w:rsidRDefault="00867F2E">
      <w:pPr>
        <w:numPr>
          <w:ilvl w:val="0"/>
          <w:numId w:val="2"/>
        </w:numPr>
        <w:tabs>
          <w:tab w:val="left" w:pos="2880"/>
        </w:tabs>
        <w:suppressAutoHyphens w:val="0"/>
        <w:autoSpaceDE w:val="0"/>
        <w:jc w:val="both"/>
      </w:pPr>
      <w:r>
        <w:t>Rozporządzenie Ministra Infrastruktury z dnia 2 grudnia 2002 r. – w sprawie systemów oceny zgodności wyrobów budowlanych oraz sposobu ich oznaczania znakowaniem CE (Dz. U. Nr 209, poz. 1779).</w:t>
      </w:r>
    </w:p>
    <w:p w:rsidR="00867F2E" w:rsidRDefault="00867F2E">
      <w:pPr>
        <w:numPr>
          <w:ilvl w:val="0"/>
          <w:numId w:val="7"/>
        </w:numPr>
        <w:suppressAutoHyphens w:val="0"/>
        <w:autoSpaceDE w:val="0"/>
        <w:jc w:val="both"/>
        <w:rPr>
          <w:b/>
        </w:rPr>
      </w:pPr>
      <w:r>
        <w:t>Rozporządzenie Ministra Infrastruktury z dnia 2 grudnia 2002 r. – w sprawie określenia polskich jednostek organizacyjnych upoważnionych do wydawania europejskich aprobat technicznych, zakresu i formy aprobat oraz trybu ich udzielania, uchylania lub zmiany (Dz. U. Nr 209, poz. 1780).</w:t>
      </w:r>
    </w:p>
    <w:p w:rsidR="00867F2E" w:rsidRDefault="00867F2E">
      <w:pPr>
        <w:pStyle w:val="Nagwek2"/>
        <w:rPr>
          <w:sz w:val="24"/>
          <w:szCs w:val="24"/>
        </w:rPr>
      </w:pPr>
      <w:bookmarkStart w:id="34" w:name="_Toc72232000"/>
      <w:r>
        <w:rPr>
          <w:sz w:val="24"/>
          <w:szCs w:val="24"/>
        </w:rPr>
        <w:t>10.2. Normy.</w:t>
      </w:r>
      <w:bookmarkEnd w:id="34"/>
    </w:p>
    <w:p w:rsidR="00867F2E" w:rsidRDefault="00867F2E">
      <w:pPr>
        <w:numPr>
          <w:ilvl w:val="0"/>
          <w:numId w:val="7"/>
        </w:numPr>
        <w:suppressAutoHyphens w:val="0"/>
        <w:spacing w:line="200" w:lineRule="atLeast"/>
        <w:jc w:val="both"/>
      </w:pPr>
      <w:r>
        <w:t>Norma PN-ISO</w:t>
      </w:r>
      <w:proofErr w:type="gramStart"/>
      <w:r>
        <w:t xml:space="preserve"> 9836:1997 Określanie</w:t>
      </w:r>
      <w:proofErr w:type="gramEnd"/>
      <w:r>
        <w:t xml:space="preserve"> i obliczanie wskaźników powierzchniowych i kubaturowych;</w:t>
      </w:r>
    </w:p>
    <w:p w:rsidR="00867F2E" w:rsidRDefault="00867F2E">
      <w:pPr>
        <w:numPr>
          <w:ilvl w:val="0"/>
          <w:numId w:val="7"/>
        </w:numPr>
        <w:suppressAutoHyphens w:val="0"/>
        <w:spacing w:line="200" w:lineRule="atLeast"/>
        <w:jc w:val="both"/>
      </w:pPr>
      <w:r>
        <w:t xml:space="preserve">Norma </w:t>
      </w:r>
      <w:proofErr w:type="spellStart"/>
      <w:r>
        <w:t>PN-B-02151-3</w:t>
      </w:r>
      <w:proofErr w:type="spellEnd"/>
      <w:r>
        <w:t xml:space="preserve"> Akustyka budowlana. Ochrona przed hałasem w budynkach – izolacyjność akustyczna przegród w budynkach oraz izolacyjność akustyczna elementów budowlanych. Wymagania;</w:t>
      </w:r>
    </w:p>
    <w:p w:rsidR="00867F2E" w:rsidRDefault="00867F2E">
      <w:pPr>
        <w:numPr>
          <w:ilvl w:val="0"/>
          <w:numId w:val="7"/>
        </w:numPr>
        <w:suppressAutoHyphens w:val="0"/>
        <w:spacing w:line="200" w:lineRule="atLeast"/>
        <w:jc w:val="both"/>
      </w:pPr>
      <w:r>
        <w:t xml:space="preserve">Norma </w:t>
      </w:r>
      <w:proofErr w:type="spellStart"/>
      <w:r>
        <w:t>PN-89</w:t>
      </w:r>
      <w:proofErr w:type="spellEnd"/>
      <w:r>
        <w:t xml:space="preserve"> </w:t>
      </w:r>
      <w:proofErr w:type="spellStart"/>
      <w:r>
        <w:t>B-10425</w:t>
      </w:r>
      <w:proofErr w:type="spellEnd"/>
      <w:r>
        <w:t xml:space="preserve"> Przewody dymowe, spalinowe i wentylacyjne murowane z cegły. Wymagania techniczne i badania przy odbiorze;</w:t>
      </w:r>
    </w:p>
    <w:p w:rsidR="00867F2E" w:rsidRDefault="00867F2E">
      <w:pPr>
        <w:numPr>
          <w:ilvl w:val="0"/>
          <w:numId w:val="7"/>
        </w:numPr>
        <w:suppressAutoHyphens w:val="0"/>
        <w:spacing w:line="200" w:lineRule="atLeast"/>
        <w:jc w:val="both"/>
      </w:pPr>
      <w:r>
        <w:t xml:space="preserve">Norma </w:t>
      </w:r>
      <w:proofErr w:type="spellStart"/>
      <w:r>
        <w:t>PN-83</w:t>
      </w:r>
      <w:proofErr w:type="spellEnd"/>
      <w:r>
        <w:t xml:space="preserve"> </w:t>
      </w:r>
      <w:proofErr w:type="spellStart"/>
      <w:r>
        <w:t>B-03430</w:t>
      </w:r>
      <w:proofErr w:type="spellEnd"/>
      <w:r>
        <w:t xml:space="preserve"> Wentylacja w budynkach mieszkalnych, zamieszkania zbiorowego i użyteczności publicznej. Wymagania;</w:t>
      </w:r>
    </w:p>
    <w:p w:rsidR="00867F2E" w:rsidRDefault="00867F2E">
      <w:pPr>
        <w:numPr>
          <w:ilvl w:val="0"/>
          <w:numId w:val="7"/>
        </w:numPr>
        <w:suppressAutoHyphens w:val="0"/>
        <w:spacing w:line="200" w:lineRule="atLeast"/>
        <w:jc w:val="both"/>
        <w:rPr>
          <w:b/>
        </w:rPr>
      </w:pPr>
      <w:proofErr w:type="gramStart"/>
      <w:r>
        <w:t>pozostałe</w:t>
      </w:r>
      <w:proofErr w:type="gramEnd"/>
      <w:r>
        <w:t xml:space="preserve"> obowiązujące normy i przepisy.</w:t>
      </w:r>
    </w:p>
    <w:p w:rsidR="00867F2E" w:rsidRDefault="00867F2E">
      <w:pPr>
        <w:pStyle w:val="Nagwek2"/>
        <w:rPr>
          <w:sz w:val="24"/>
          <w:szCs w:val="24"/>
        </w:rPr>
      </w:pPr>
      <w:bookmarkStart w:id="35" w:name="_Toc72232001"/>
      <w:r>
        <w:rPr>
          <w:sz w:val="24"/>
          <w:szCs w:val="24"/>
        </w:rPr>
        <w:t>10.3. Inne dokumenty i instrukcje.</w:t>
      </w:r>
      <w:bookmarkEnd w:id="35"/>
    </w:p>
    <w:p w:rsidR="00867F2E" w:rsidRDefault="00867F2E">
      <w:pPr>
        <w:tabs>
          <w:tab w:val="left" w:pos="900"/>
        </w:tabs>
        <w:autoSpaceDE w:val="0"/>
        <w:ind w:left="180" w:hanging="180"/>
        <w:jc w:val="both"/>
      </w:pPr>
      <w:r>
        <w:t xml:space="preserve">– </w:t>
      </w:r>
      <w:r>
        <w:rPr>
          <w:i/>
          <w:iCs/>
        </w:rPr>
        <w:t>Warunki techniczne wykonania i odbioru robót budowlano-montażowych</w:t>
      </w:r>
      <w:r>
        <w:t>, (tom I, II, III, IV, V) Arkady, Warszawa 1989-1990.</w:t>
      </w:r>
    </w:p>
    <w:p w:rsidR="00867F2E" w:rsidRDefault="00867F2E">
      <w:pPr>
        <w:tabs>
          <w:tab w:val="left" w:pos="900"/>
        </w:tabs>
        <w:autoSpaceDE w:val="0"/>
        <w:ind w:left="180" w:hanging="180"/>
        <w:jc w:val="both"/>
      </w:pPr>
      <w:r>
        <w:lastRenderedPageBreak/>
        <w:t xml:space="preserve">– </w:t>
      </w:r>
      <w:r>
        <w:rPr>
          <w:i/>
          <w:iCs/>
        </w:rPr>
        <w:t>Warunki techniczne wykonania i odbioru robót budowlanych</w:t>
      </w:r>
      <w:r>
        <w:t>. Instytut Techniki Budowlanej, Warszawa 2003.</w:t>
      </w:r>
    </w:p>
    <w:p w:rsidR="00867F2E" w:rsidRDefault="00867F2E">
      <w:pPr>
        <w:autoSpaceDE w:val="0"/>
      </w:pPr>
      <w:r>
        <w:t>– Warunki techniczne wykonania i odbioru sieci i instalacji.</w:t>
      </w:r>
    </w:p>
    <w:sectPr w:rsidR="00867F2E" w:rsidSect="00F14ABE">
      <w:headerReference w:type="default" r:id="rId8"/>
      <w:footerReference w:type="default" r:id="rId9"/>
      <w:pgSz w:w="11906" w:h="16838"/>
      <w:pgMar w:top="1693" w:right="1417" w:bottom="1693" w:left="1417" w:header="1417" w:footer="1417" w:gutter="0"/>
      <w:cols w:space="708"/>
      <w:docGrid w:linePitch="36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comment w:id="0" w:author="Użytkownik systemu Windows" w:date="2021-07-11T21:50:00Z" w:initials="UsW">
    <w:p w:rsidR="00132851" w:rsidRDefault="00132851">
      <w:pPr>
        <w:pStyle w:val="Tekstkomentarza"/>
      </w:pPr>
      <w:r>
        <w:rPr>
          <w:rStyle w:val="Odwoaniedokomentarza"/>
        </w:rPr>
        <w:annotationRef/>
      </w:r>
      <w:r>
        <w:t>Czy to jest właściwy projekt? Również w stopce</w:t>
      </w:r>
    </w:p>
  </w:comment>
  <w:comment w:id="3" w:author="Użytkownik systemu Windows" w:date="2021-07-11T21:49:00Z" w:initials="UsW">
    <w:p w:rsidR="00132851" w:rsidRDefault="00132851">
      <w:pPr>
        <w:pStyle w:val="Tekstkomentarza"/>
      </w:pPr>
      <w:r>
        <w:rPr>
          <w:rStyle w:val="Odwoaniedokomentarza"/>
        </w:rPr>
        <w:annotationRef/>
      </w:r>
      <w:proofErr w:type="spellStart"/>
      <w:proofErr w:type="gramStart"/>
      <w:r>
        <w:t>jw</w:t>
      </w:r>
      <w:proofErr w:type="spellEnd"/>
      <w:proofErr w:type="gramEnd"/>
    </w:p>
  </w:comment>
</w:comment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3CA1" w:rsidRDefault="00503CA1">
      <w:r>
        <w:separator/>
      </w:r>
    </w:p>
  </w:endnote>
  <w:endnote w:type="continuationSeparator" w:id="0">
    <w:p w:rsidR="00503CA1" w:rsidRDefault="00503C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67D9" w:rsidRDefault="00AF6C5D" w:rsidP="005F67D9">
    <w:pPr>
      <w:pStyle w:val="Stopka"/>
      <w:jc w:val="both"/>
    </w:pPr>
    <w:r w:rsidRPr="00AF6C5D">
      <w:t>„Poprawa efektywności energetycznej budynków Fundacji Edukacji Międzynarodowej we Wrocławiu oraz Społeczno-Oświatowego Stowarzyszenia Menadżerów w Strzelcach Opolskich”</w:t>
    </w:r>
    <w:r w:rsidR="005F67D9" w:rsidRPr="005F67D9">
      <w:t xml:space="preserve"> </w:t>
    </w:r>
    <w:r>
      <w:t>Bu</w:t>
    </w:r>
    <w:r w:rsidR="005F67D9" w:rsidRPr="005F67D9">
      <w:t>dyn</w:t>
    </w:r>
    <w:r>
      <w:t>ek</w:t>
    </w:r>
    <w:r w:rsidR="005F67D9" w:rsidRPr="005F67D9">
      <w:t xml:space="preserve"> szkolny Społeczno-Oświatowego Stowarzyszenia Menadżerów, ul. Jana Matejk</w:t>
    </w:r>
    <w:r>
      <w:t xml:space="preserve">i 21, 47-100 Strzelce Opolskie, </w:t>
    </w:r>
    <w:r w:rsidR="005F67D9" w:rsidRPr="005F67D9">
      <w:t>tel.: 77 463 00 90</w:t>
    </w:r>
  </w:p>
  <w:p w:rsidR="00867F2E" w:rsidRDefault="00F14ABE">
    <w:pPr>
      <w:pStyle w:val="Stopka"/>
      <w:jc w:val="right"/>
    </w:pPr>
    <w:fldSimple w:instr=" PAGE ">
      <w:r w:rsidR="00132851">
        <w:rPr>
          <w:noProof/>
        </w:rPr>
        <w:t>1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3CA1" w:rsidRDefault="00503CA1">
      <w:r>
        <w:separator/>
      </w:r>
    </w:p>
  </w:footnote>
  <w:footnote w:type="continuationSeparator" w:id="0">
    <w:p w:rsidR="00503CA1" w:rsidRDefault="00503CA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2E" w:rsidRDefault="00867F2E">
    <w:pPr>
      <w:pStyle w:val="Nagwek"/>
    </w:pPr>
    <w:proofErr w:type="spellStart"/>
    <w:r>
      <w:t>STO-00.00</w:t>
    </w:r>
    <w:proofErr w:type="spellEnd"/>
    <w:r>
      <w:t xml:space="preserve"> </w:t>
    </w:r>
    <w:r>
      <w:tab/>
      <w:t>WYMAGANIA OGÓLNE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4"/>
        <w:szCs w:val="24"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color w:val="000000"/>
        <w:sz w:val="24"/>
        <w:szCs w:val="24"/>
      </w:rPr>
    </w:lvl>
  </w:abstractNum>
  <w:abstractNum w:abstractNumId="3">
    <w:nsid w:val="00000004"/>
    <w:multiLevelType w:val="singleLevel"/>
    <w:tmpl w:val="00000004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4">
    <w:nsid w:val="00000005"/>
    <w:multiLevelType w:val="singleLevel"/>
    <w:tmpl w:val="00000005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5">
    <w:nsid w:val="00000006"/>
    <w:multiLevelType w:val="singleLevel"/>
    <w:tmpl w:val="00000006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6">
    <w:nsid w:val="00000007"/>
    <w:multiLevelType w:val="singleLevel"/>
    <w:tmpl w:val="00000007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4"/>
        <w:szCs w:val="24"/>
      </w:rPr>
    </w:lvl>
  </w:abstractNum>
  <w:abstractNum w:abstractNumId="7">
    <w:nsid w:val="00000008"/>
    <w:multiLevelType w:val="singleLevel"/>
    <w:tmpl w:val="00000008"/>
    <w:name w:val="WW8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color w:val="000000"/>
        <w:sz w:val="24"/>
        <w:szCs w:val="24"/>
      </w:rPr>
    </w:lvl>
  </w:abstractNum>
  <w:abstractNum w:abstractNumId="8">
    <w:nsid w:val="00000009"/>
    <w:multiLevelType w:val="multilevel"/>
    <w:tmpl w:val="00000009"/>
    <w:name w:val="WW8Num11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00000A"/>
    <w:multiLevelType w:val="multilevel"/>
    <w:tmpl w:val="0000000A"/>
    <w:name w:val="WW8Num12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0">
    <w:nsid w:val="0000000B"/>
    <w:multiLevelType w:val="multilevel"/>
    <w:tmpl w:val="0000000B"/>
    <w:name w:val="WW8Num13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</w:rPr>
    </w:lvl>
    <w:lvl w:ilvl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Wingdings"/>
      </w:rPr>
    </w:lvl>
    <w:lvl w:ilvl="2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</w:rPr>
    </w:lvl>
    <w:lvl w:ilvl="4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5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</w:rPr>
    </w:lvl>
    <w:lvl w:ilvl="7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cs="Wingdings"/>
      </w:rPr>
    </w:lvl>
    <w:lvl w:ilvl="8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</w:rPr>
    </w:lvl>
  </w:abstractNum>
  <w:abstractNum w:abstractNumId="11">
    <w:nsid w:val="0000000C"/>
    <w:multiLevelType w:val="multilevel"/>
    <w:tmpl w:val="0000000C"/>
    <w:name w:val="WW8Num14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4BAB314E"/>
    <w:multiLevelType w:val="hybridMultilevel"/>
    <w:tmpl w:val="774AD1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trackRevisions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F67D9"/>
    <w:rsid w:val="00085045"/>
    <w:rsid w:val="00132851"/>
    <w:rsid w:val="00290E22"/>
    <w:rsid w:val="003919B2"/>
    <w:rsid w:val="003B6FB5"/>
    <w:rsid w:val="00447A11"/>
    <w:rsid w:val="00503CA1"/>
    <w:rsid w:val="005F67D9"/>
    <w:rsid w:val="00630539"/>
    <w:rsid w:val="00706493"/>
    <w:rsid w:val="00751474"/>
    <w:rsid w:val="0086456A"/>
    <w:rsid w:val="00867F2E"/>
    <w:rsid w:val="008807EA"/>
    <w:rsid w:val="009207AA"/>
    <w:rsid w:val="009D3FD3"/>
    <w:rsid w:val="00A30FEF"/>
    <w:rsid w:val="00A73D4A"/>
    <w:rsid w:val="00A92D58"/>
    <w:rsid w:val="00AF6C5D"/>
    <w:rsid w:val="00B14441"/>
    <w:rsid w:val="00B20B37"/>
    <w:rsid w:val="00B53EED"/>
    <w:rsid w:val="00C73D14"/>
    <w:rsid w:val="00CB05E8"/>
    <w:rsid w:val="00ED4B39"/>
    <w:rsid w:val="00F14A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14ABE"/>
    <w:pPr>
      <w:suppressAutoHyphens/>
    </w:pPr>
    <w:rPr>
      <w:sz w:val="24"/>
      <w:szCs w:val="24"/>
    </w:rPr>
  </w:style>
  <w:style w:type="paragraph" w:styleId="Nagwek1">
    <w:name w:val="heading 1"/>
    <w:basedOn w:val="Normalny"/>
    <w:next w:val="Normalny"/>
    <w:qFormat/>
    <w:rsid w:val="00F14ABE"/>
    <w:pPr>
      <w:keepNext/>
      <w:numPr>
        <w:numId w:val="1"/>
      </w:numPr>
      <w:suppressAutoHyphens w:val="0"/>
      <w:spacing w:before="198" w:after="198"/>
      <w:jc w:val="both"/>
      <w:outlineLvl w:val="0"/>
    </w:pPr>
    <w:rPr>
      <w:b/>
      <w:sz w:val="32"/>
      <w:szCs w:val="32"/>
    </w:rPr>
  </w:style>
  <w:style w:type="paragraph" w:styleId="Nagwek2">
    <w:name w:val="heading 2"/>
    <w:basedOn w:val="Nagwek10"/>
    <w:next w:val="Tekstpodstawowy"/>
    <w:qFormat/>
    <w:rsid w:val="00F14ABE"/>
    <w:pPr>
      <w:numPr>
        <w:ilvl w:val="1"/>
        <w:numId w:val="1"/>
      </w:numPr>
      <w:spacing w:before="200"/>
      <w:outlineLvl w:val="1"/>
    </w:pPr>
    <w:rPr>
      <w:rFonts w:ascii="Times New Roman" w:hAnsi="Times New Roman" w:cs="Times New Roman"/>
      <w:b/>
      <w:bCs/>
      <w:sz w:val="26"/>
      <w:szCs w:val="32"/>
    </w:rPr>
  </w:style>
  <w:style w:type="paragraph" w:styleId="Nagwek3">
    <w:name w:val="heading 3"/>
    <w:basedOn w:val="Nagwek10"/>
    <w:next w:val="Tekstpodstawowy"/>
    <w:qFormat/>
    <w:rsid w:val="00F14ABE"/>
    <w:pPr>
      <w:numPr>
        <w:ilvl w:val="2"/>
        <w:numId w:val="1"/>
      </w:numPr>
      <w:spacing w:before="140"/>
      <w:outlineLvl w:val="2"/>
    </w:pPr>
    <w:rPr>
      <w:rFonts w:ascii="Times New Roman" w:hAnsi="Times New Roman" w:cs="Times New Roman"/>
      <w:bCs/>
      <w:sz w:val="24"/>
    </w:rPr>
  </w:style>
  <w:style w:type="paragraph" w:styleId="Nagwek4">
    <w:name w:val="heading 4"/>
    <w:basedOn w:val="Normalny"/>
    <w:next w:val="Normalny"/>
    <w:qFormat/>
    <w:rsid w:val="00F14ABE"/>
    <w:pPr>
      <w:keepNext/>
      <w:numPr>
        <w:ilvl w:val="3"/>
        <w:numId w:val="1"/>
      </w:numPr>
      <w:suppressAutoHyphens w:val="0"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F14ABE"/>
    <w:pPr>
      <w:numPr>
        <w:ilvl w:val="4"/>
        <w:numId w:val="1"/>
      </w:numPr>
      <w:suppressAutoHyphens w:val="0"/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F14ABE"/>
  </w:style>
  <w:style w:type="character" w:customStyle="1" w:styleId="WW8Num1z1">
    <w:name w:val="WW8Num1z1"/>
    <w:rsid w:val="00F14ABE"/>
  </w:style>
  <w:style w:type="character" w:customStyle="1" w:styleId="WW8Num1z2">
    <w:name w:val="WW8Num1z2"/>
    <w:rsid w:val="00F14ABE"/>
  </w:style>
  <w:style w:type="character" w:customStyle="1" w:styleId="WW8Num1z3">
    <w:name w:val="WW8Num1z3"/>
    <w:rsid w:val="00F14ABE"/>
  </w:style>
  <w:style w:type="character" w:customStyle="1" w:styleId="WW8Num1z4">
    <w:name w:val="WW8Num1z4"/>
    <w:rsid w:val="00F14ABE"/>
  </w:style>
  <w:style w:type="character" w:customStyle="1" w:styleId="WW8Num1z5">
    <w:name w:val="WW8Num1z5"/>
    <w:rsid w:val="00F14ABE"/>
  </w:style>
  <w:style w:type="character" w:customStyle="1" w:styleId="WW8Num1z6">
    <w:name w:val="WW8Num1z6"/>
    <w:rsid w:val="00F14ABE"/>
  </w:style>
  <w:style w:type="character" w:customStyle="1" w:styleId="WW8Num1z7">
    <w:name w:val="WW8Num1z7"/>
    <w:rsid w:val="00F14ABE"/>
  </w:style>
  <w:style w:type="character" w:customStyle="1" w:styleId="WW8Num1z8">
    <w:name w:val="WW8Num1z8"/>
    <w:rsid w:val="00F14ABE"/>
  </w:style>
  <w:style w:type="character" w:customStyle="1" w:styleId="WW8Num2z0">
    <w:name w:val="WW8Num2z0"/>
    <w:rsid w:val="00F14ABE"/>
  </w:style>
  <w:style w:type="character" w:customStyle="1" w:styleId="WW8Num2z1">
    <w:name w:val="WW8Num2z1"/>
    <w:rsid w:val="00F14ABE"/>
  </w:style>
  <w:style w:type="character" w:customStyle="1" w:styleId="WW8Num2z2">
    <w:name w:val="WW8Num2z2"/>
    <w:rsid w:val="00F14ABE"/>
  </w:style>
  <w:style w:type="character" w:customStyle="1" w:styleId="WW8Num2z3">
    <w:name w:val="WW8Num2z3"/>
    <w:rsid w:val="00F14ABE"/>
  </w:style>
  <w:style w:type="character" w:customStyle="1" w:styleId="WW8Num2z4">
    <w:name w:val="WW8Num2z4"/>
    <w:rsid w:val="00F14ABE"/>
  </w:style>
  <w:style w:type="character" w:customStyle="1" w:styleId="WW8Num2z5">
    <w:name w:val="WW8Num2z5"/>
    <w:rsid w:val="00F14ABE"/>
  </w:style>
  <w:style w:type="character" w:customStyle="1" w:styleId="WW8Num2z6">
    <w:name w:val="WW8Num2z6"/>
    <w:rsid w:val="00F14ABE"/>
  </w:style>
  <w:style w:type="character" w:customStyle="1" w:styleId="WW8Num2z7">
    <w:name w:val="WW8Num2z7"/>
    <w:rsid w:val="00F14ABE"/>
  </w:style>
  <w:style w:type="character" w:customStyle="1" w:styleId="WW8Num2z8">
    <w:name w:val="WW8Num2z8"/>
    <w:rsid w:val="00F14ABE"/>
  </w:style>
  <w:style w:type="character" w:customStyle="1" w:styleId="WW8Num3z0">
    <w:name w:val="WW8Num3z0"/>
    <w:rsid w:val="00F14ABE"/>
  </w:style>
  <w:style w:type="character" w:customStyle="1" w:styleId="WW8Num3z1">
    <w:name w:val="WW8Num3z1"/>
    <w:rsid w:val="00F14ABE"/>
  </w:style>
  <w:style w:type="character" w:customStyle="1" w:styleId="WW8Num3z2">
    <w:name w:val="WW8Num3z2"/>
    <w:rsid w:val="00F14ABE"/>
  </w:style>
  <w:style w:type="character" w:customStyle="1" w:styleId="WW8Num3z3">
    <w:name w:val="WW8Num3z3"/>
    <w:rsid w:val="00F14ABE"/>
  </w:style>
  <w:style w:type="character" w:customStyle="1" w:styleId="WW8Num3z4">
    <w:name w:val="WW8Num3z4"/>
    <w:rsid w:val="00F14ABE"/>
  </w:style>
  <w:style w:type="character" w:customStyle="1" w:styleId="WW8Num3z5">
    <w:name w:val="WW8Num3z5"/>
    <w:rsid w:val="00F14ABE"/>
  </w:style>
  <w:style w:type="character" w:customStyle="1" w:styleId="WW8Num3z6">
    <w:name w:val="WW8Num3z6"/>
    <w:rsid w:val="00F14ABE"/>
  </w:style>
  <w:style w:type="character" w:customStyle="1" w:styleId="WW8Num3z7">
    <w:name w:val="WW8Num3z7"/>
    <w:rsid w:val="00F14ABE"/>
  </w:style>
  <w:style w:type="character" w:customStyle="1" w:styleId="WW8Num3z8">
    <w:name w:val="WW8Num3z8"/>
    <w:rsid w:val="00F14ABE"/>
  </w:style>
  <w:style w:type="character" w:customStyle="1" w:styleId="WW8Num4z0">
    <w:name w:val="WW8Num4z0"/>
    <w:rsid w:val="00F14ABE"/>
    <w:rPr>
      <w:rFonts w:ascii="Symbol" w:hAnsi="Symbol" w:cs="Symbol"/>
      <w:sz w:val="24"/>
      <w:szCs w:val="24"/>
    </w:rPr>
  </w:style>
  <w:style w:type="character" w:customStyle="1" w:styleId="WW8Num5z0">
    <w:name w:val="WW8Num5z0"/>
    <w:rsid w:val="00F14ABE"/>
    <w:rPr>
      <w:rFonts w:ascii="Symbol" w:hAnsi="Symbol" w:cs="Symbol"/>
      <w:color w:val="000000"/>
      <w:sz w:val="24"/>
      <w:szCs w:val="24"/>
    </w:rPr>
  </w:style>
  <w:style w:type="character" w:customStyle="1" w:styleId="WW8Num6z0">
    <w:name w:val="WW8Num6z0"/>
    <w:rsid w:val="00F14ABE"/>
    <w:rPr>
      <w:rFonts w:ascii="Symbol" w:hAnsi="Symbol" w:cs="Symbol"/>
    </w:rPr>
  </w:style>
  <w:style w:type="character" w:customStyle="1" w:styleId="WW8Num7z0">
    <w:name w:val="WW8Num7z0"/>
    <w:rsid w:val="00F14ABE"/>
    <w:rPr>
      <w:rFonts w:ascii="Symbol" w:hAnsi="Symbol" w:cs="Symbol"/>
    </w:rPr>
  </w:style>
  <w:style w:type="character" w:customStyle="1" w:styleId="WW8Num8z0">
    <w:name w:val="WW8Num8z0"/>
    <w:rsid w:val="00F14ABE"/>
    <w:rPr>
      <w:rFonts w:ascii="Symbol" w:hAnsi="Symbol" w:cs="Symbol"/>
    </w:rPr>
  </w:style>
  <w:style w:type="character" w:customStyle="1" w:styleId="WW8Num9z0">
    <w:name w:val="WW8Num9z0"/>
    <w:rsid w:val="00F14ABE"/>
    <w:rPr>
      <w:rFonts w:ascii="Symbol" w:hAnsi="Symbol" w:cs="Symbol"/>
      <w:sz w:val="24"/>
      <w:szCs w:val="24"/>
    </w:rPr>
  </w:style>
  <w:style w:type="character" w:customStyle="1" w:styleId="WW8Num10z0">
    <w:name w:val="WW8Num10z0"/>
    <w:rsid w:val="00F14ABE"/>
    <w:rPr>
      <w:rFonts w:ascii="Symbol" w:hAnsi="Symbol" w:cs="Symbol"/>
      <w:color w:val="000000"/>
      <w:sz w:val="24"/>
      <w:szCs w:val="24"/>
    </w:rPr>
  </w:style>
  <w:style w:type="character" w:customStyle="1" w:styleId="WW8Num11z0">
    <w:name w:val="WW8Num11z0"/>
    <w:rsid w:val="00F14ABE"/>
    <w:rPr>
      <w:rFonts w:ascii="Wingdings" w:hAnsi="Wingdings" w:cs="Wingdings"/>
    </w:rPr>
  </w:style>
  <w:style w:type="character" w:customStyle="1" w:styleId="WW8Num11z1">
    <w:name w:val="WW8Num11z1"/>
    <w:rsid w:val="00F14ABE"/>
  </w:style>
  <w:style w:type="character" w:customStyle="1" w:styleId="WW8Num11z2">
    <w:name w:val="WW8Num11z2"/>
    <w:rsid w:val="00F14ABE"/>
  </w:style>
  <w:style w:type="character" w:customStyle="1" w:styleId="WW8Num11z3">
    <w:name w:val="WW8Num11z3"/>
    <w:rsid w:val="00F14ABE"/>
  </w:style>
  <w:style w:type="character" w:customStyle="1" w:styleId="WW8Num11z4">
    <w:name w:val="WW8Num11z4"/>
    <w:rsid w:val="00F14ABE"/>
  </w:style>
  <w:style w:type="character" w:customStyle="1" w:styleId="WW8Num11z5">
    <w:name w:val="WW8Num11z5"/>
    <w:rsid w:val="00F14ABE"/>
  </w:style>
  <w:style w:type="character" w:customStyle="1" w:styleId="WW8Num11z6">
    <w:name w:val="WW8Num11z6"/>
    <w:rsid w:val="00F14ABE"/>
  </w:style>
  <w:style w:type="character" w:customStyle="1" w:styleId="WW8Num11z7">
    <w:name w:val="WW8Num11z7"/>
    <w:rsid w:val="00F14ABE"/>
  </w:style>
  <w:style w:type="character" w:customStyle="1" w:styleId="WW8Num11z8">
    <w:name w:val="WW8Num11z8"/>
    <w:rsid w:val="00F14ABE"/>
  </w:style>
  <w:style w:type="character" w:customStyle="1" w:styleId="WW8Num12z0">
    <w:name w:val="WW8Num12z0"/>
    <w:rsid w:val="00F14ABE"/>
    <w:rPr>
      <w:rFonts w:ascii="Wingdings" w:hAnsi="Wingdings" w:cs="Wingdings"/>
    </w:rPr>
  </w:style>
  <w:style w:type="character" w:customStyle="1" w:styleId="WW8Num12z1">
    <w:name w:val="WW8Num12z1"/>
    <w:rsid w:val="00F14ABE"/>
    <w:rPr>
      <w:rFonts w:ascii="OpenSymbol" w:hAnsi="OpenSymbol" w:cs="OpenSymbol"/>
    </w:rPr>
  </w:style>
  <w:style w:type="character" w:customStyle="1" w:styleId="WW8Num12z3">
    <w:name w:val="WW8Num12z3"/>
    <w:rsid w:val="00F14ABE"/>
    <w:rPr>
      <w:rFonts w:ascii="Symbol" w:hAnsi="Symbol" w:cs="OpenSymbol"/>
    </w:rPr>
  </w:style>
  <w:style w:type="character" w:customStyle="1" w:styleId="WW8Num13z0">
    <w:name w:val="WW8Num13z0"/>
    <w:rsid w:val="00F14ABE"/>
    <w:rPr>
      <w:rFonts w:ascii="Wingdings" w:hAnsi="Wingdings" w:cs="Wingdings"/>
    </w:rPr>
  </w:style>
  <w:style w:type="character" w:customStyle="1" w:styleId="WW8Num14z0">
    <w:name w:val="WW8Num14z0"/>
    <w:rsid w:val="00F14ABE"/>
    <w:rPr>
      <w:rFonts w:ascii="Wingdings" w:hAnsi="Wingdings" w:cs="Wingdings"/>
    </w:rPr>
  </w:style>
  <w:style w:type="character" w:customStyle="1" w:styleId="WW8Num14z1">
    <w:name w:val="WW8Num14z1"/>
    <w:rsid w:val="00F14ABE"/>
  </w:style>
  <w:style w:type="character" w:customStyle="1" w:styleId="WW8Num14z2">
    <w:name w:val="WW8Num14z2"/>
    <w:rsid w:val="00F14ABE"/>
  </w:style>
  <w:style w:type="character" w:customStyle="1" w:styleId="WW8Num14z3">
    <w:name w:val="WW8Num14z3"/>
    <w:rsid w:val="00F14ABE"/>
  </w:style>
  <w:style w:type="character" w:customStyle="1" w:styleId="WW8Num14z4">
    <w:name w:val="WW8Num14z4"/>
    <w:rsid w:val="00F14ABE"/>
  </w:style>
  <w:style w:type="character" w:customStyle="1" w:styleId="WW8Num14z5">
    <w:name w:val="WW8Num14z5"/>
    <w:rsid w:val="00F14ABE"/>
  </w:style>
  <w:style w:type="character" w:customStyle="1" w:styleId="WW8Num14z6">
    <w:name w:val="WW8Num14z6"/>
    <w:rsid w:val="00F14ABE"/>
  </w:style>
  <w:style w:type="character" w:customStyle="1" w:styleId="WW8Num14z7">
    <w:name w:val="WW8Num14z7"/>
    <w:rsid w:val="00F14ABE"/>
  </w:style>
  <w:style w:type="character" w:customStyle="1" w:styleId="WW8Num14z8">
    <w:name w:val="WW8Num14z8"/>
    <w:rsid w:val="00F14ABE"/>
  </w:style>
  <w:style w:type="character" w:customStyle="1" w:styleId="Absatz-Standardschriftart">
    <w:name w:val="Absatz-Standardschriftart"/>
    <w:rsid w:val="00F14ABE"/>
  </w:style>
  <w:style w:type="character" w:customStyle="1" w:styleId="WW-Absatz-Standardschriftart">
    <w:name w:val="WW-Absatz-Standardschriftart"/>
    <w:rsid w:val="00F14ABE"/>
  </w:style>
  <w:style w:type="character" w:customStyle="1" w:styleId="WW-Absatz-Standardschriftart1">
    <w:name w:val="WW-Absatz-Standardschriftart1"/>
    <w:rsid w:val="00F14ABE"/>
  </w:style>
  <w:style w:type="character" w:customStyle="1" w:styleId="WW-Absatz-Standardschriftart11">
    <w:name w:val="WW-Absatz-Standardschriftart11"/>
    <w:rsid w:val="00F14ABE"/>
  </w:style>
  <w:style w:type="character" w:customStyle="1" w:styleId="WW8Num4z1">
    <w:name w:val="WW8Num4z1"/>
    <w:rsid w:val="00F14ABE"/>
    <w:rPr>
      <w:rFonts w:ascii="Courier New" w:hAnsi="Courier New" w:cs="Courier New"/>
    </w:rPr>
  </w:style>
  <w:style w:type="character" w:customStyle="1" w:styleId="WW8Num4z2">
    <w:name w:val="WW8Num4z2"/>
    <w:rsid w:val="00F14ABE"/>
    <w:rPr>
      <w:rFonts w:ascii="Wingdings" w:hAnsi="Wingdings" w:cs="Wingdings"/>
    </w:rPr>
  </w:style>
  <w:style w:type="character" w:customStyle="1" w:styleId="WW8Num5z1">
    <w:name w:val="WW8Num5z1"/>
    <w:rsid w:val="00F14ABE"/>
    <w:rPr>
      <w:rFonts w:ascii="Courier New" w:hAnsi="Courier New" w:cs="Courier New"/>
    </w:rPr>
  </w:style>
  <w:style w:type="character" w:customStyle="1" w:styleId="WW8Num5z2">
    <w:name w:val="WW8Num5z2"/>
    <w:rsid w:val="00F14ABE"/>
    <w:rPr>
      <w:rFonts w:ascii="Wingdings" w:hAnsi="Wingdings" w:cs="Wingdings"/>
    </w:rPr>
  </w:style>
  <w:style w:type="character" w:customStyle="1" w:styleId="WW8Num6z1">
    <w:name w:val="WW8Num6z1"/>
    <w:rsid w:val="00F14ABE"/>
    <w:rPr>
      <w:rFonts w:ascii="Courier New" w:hAnsi="Courier New" w:cs="Courier New"/>
    </w:rPr>
  </w:style>
  <w:style w:type="character" w:customStyle="1" w:styleId="WW8Num6z2">
    <w:name w:val="WW8Num6z2"/>
    <w:rsid w:val="00F14ABE"/>
    <w:rPr>
      <w:rFonts w:ascii="Wingdings" w:hAnsi="Wingdings" w:cs="Wingdings"/>
    </w:rPr>
  </w:style>
  <w:style w:type="character" w:customStyle="1" w:styleId="WW8Num7z1">
    <w:name w:val="WW8Num7z1"/>
    <w:rsid w:val="00F14ABE"/>
    <w:rPr>
      <w:rFonts w:ascii="Courier New" w:hAnsi="Courier New" w:cs="Courier New"/>
    </w:rPr>
  </w:style>
  <w:style w:type="character" w:customStyle="1" w:styleId="WW8Num7z2">
    <w:name w:val="WW8Num7z2"/>
    <w:rsid w:val="00F14ABE"/>
    <w:rPr>
      <w:rFonts w:ascii="Wingdings" w:hAnsi="Wingdings" w:cs="Wingdings"/>
    </w:rPr>
  </w:style>
  <w:style w:type="character" w:customStyle="1" w:styleId="WW8Num8z1">
    <w:name w:val="WW8Num8z1"/>
    <w:rsid w:val="00F14ABE"/>
    <w:rPr>
      <w:rFonts w:ascii="Courier New" w:hAnsi="Courier New" w:cs="Courier New"/>
    </w:rPr>
  </w:style>
  <w:style w:type="character" w:customStyle="1" w:styleId="WW8Num8z2">
    <w:name w:val="WW8Num8z2"/>
    <w:rsid w:val="00F14ABE"/>
    <w:rPr>
      <w:rFonts w:ascii="Wingdings" w:hAnsi="Wingdings" w:cs="Wingdings"/>
    </w:rPr>
  </w:style>
  <w:style w:type="character" w:customStyle="1" w:styleId="WW8Num9z1">
    <w:name w:val="WW8Num9z1"/>
    <w:rsid w:val="00F14ABE"/>
    <w:rPr>
      <w:rFonts w:ascii="Courier New" w:hAnsi="Courier New" w:cs="Courier New"/>
    </w:rPr>
  </w:style>
  <w:style w:type="character" w:customStyle="1" w:styleId="WW8Num9z2">
    <w:name w:val="WW8Num9z2"/>
    <w:rsid w:val="00F14ABE"/>
    <w:rPr>
      <w:rFonts w:ascii="Wingdings" w:hAnsi="Wingdings" w:cs="Wingdings"/>
    </w:rPr>
  </w:style>
  <w:style w:type="character" w:customStyle="1" w:styleId="Domylnaczcionkaakapitu1">
    <w:name w:val="Domyślna czcionka akapitu1"/>
    <w:rsid w:val="00F14ABE"/>
  </w:style>
  <w:style w:type="character" w:styleId="Hipercze">
    <w:name w:val="Hyperlink"/>
    <w:uiPriority w:val="99"/>
    <w:rsid w:val="00F14ABE"/>
    <w:rPr>
      <w:strike w:val="0"/>
      <w:dstrike w:val="0"/>
      <w:color w:val="B8001A"/>
      <w:u w:val="none"/>
    </w:rPr>
  </w:style>
  <w:style w:type="character" w:styleId="Numerstrony">
    <w:name w:val="page number"/>
    <w:basedOn w:val="Domylnaczcionkaakapitu1"/>
    <w:rsid w:val="00F14ABE"/>
  </w:style>
  <w:style w:type="character" w:customStyle="1" w:styleId="Znakinumeracji">
    <w:name w:val="Znaki numeracji"/>
    <w:rsid w:val="00F14ABE"/>
  </w:style>
  <w:style w:type="character" w:customStyle="1" w:styleId="Znakiwypunktowania">
    <w:name w:val="Znaki wypunktowania"/>
    <w:rsid w:val="00F14ABE"/>
    <w:rPr>
      <w:rFonts w:ascii="OpenSymbol" w:eastAsia="OpenSymbol" w:hAnsi="OpenSymbol" w:cs="OpenSymbol"/>
    </w:rPr>
  </w:style>
  <w:style w:type="character" w:customStyle="1" w:styleId="czeindeksu">
    <w:name w:val="Łącze indeksu"/>
    <w:rsid w:val="00F14ABE"/>
  </w:style>
  <w:style w:type="paragraph" w:customStyle="1" w:styleId="Nagwek10">
    <w:name w:val="Nagłówek1"/>
    <w:basedOn w:val="Normalny"/>
    <w:next w:val="Tekstpodstawowy"/>
    <w:rsid w:val="00F14ABE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kstpodstawowy">
    <w:name w:val="Body Text"/>
    <w:basedOn w:val="Normalny"/>
    <w:rsid w:val="00F14ABE"/>
    <w:pPr>
      <w:spacing w:after="120"/>
    </w:pPr>
  </w:style>
  <w:style w:type="paragraph" w:styleId="Lista">
    <w:name w:val="List"/>
    <w:basedOn w:val="Tekstpodstawowy"/>
    <w:rsid w:val="00F14ABE"/>
    <w:rPr>
      <w:rFonts w:cs="Tahoma"/>
    </w:rPr>
  </w:style>
  <w:style w:type="paragraph" w:styleId="Legenda">
    <w:name w:val="caption"/>
    <w:basedOn w:val="Normalny"/>
    <w:qFormat/>
    <w:rsid w:val="00F14ABE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rsid w:val="00F14ABE"/>
    <w:pPr>
      <w:suppressLineNumbers/>
    </w:pPr>
    <w:rPr>
      <w:rFonts w:cs="Tahoma"/>
    </w:rPr>
  </w:style>
  <w:style w:type="paragraph" w:styleId="Nagwek">
    <w:name w:val="header"/>
    <w:basedOn w:val="Normalny"/>
    <w:rsid w:val="00F14ABE"/>
    <w:pPr>
      <w:tabs>
        <w:tab w:val="center" w:pos="4536"/>
        <w:tab w:val="right" w:pos="9072"/>
      </w:tabs>
      <w:suppressAutoHyphens w:val="0"/>
    </w:pPr>
  </w:style>
  <w:style w:type="paragraph" w:styleId="Tekstpodstawowywcity">
    <w:name w:val="Body Text Indent"/>
    <w:basedOn w:val="Normalny"/>
    <w:rsid w:val="00F14ABE"/>
    <w:pPr>
      <w:tabs>
        <w:tab w:val="left" w:pos="3552"/>
      </w:tabs>
      <w:suppressAutoHyphens w:val="0"/>
      <w:ind w:left="708" w:hanging="708"/>
    </w:pPr>
    <w:rPr>
      <w:b/>
      <w:bCs/>
    </w:rPr>
  </w:style>
  <w:style w:type="paragraph" w:customStyle="1" w:styleId="firmwka">
    <w:name w:val="firmówka"/>
    <w:basedOn w:val="Normalny"/>
    <w:rsid w:val="00F14ABE"/>
    <w:pPr>
      <w:tabs>
        <w:tab w:val="decimal" w:pos="851"/>
      </w:tabs>
      <w:suppressAutoHyphens w:val="0"/>
      <w:overflowPunct w:val="0"/>
      <w:autoSpaceDE w:val="0"/>
      <w:jc w:val="both"/>
      <w:textAlignment w:val="baseline"/>
    </w:pPr>
    <w:rPr>
      <w:rFonts w:ascii="Arial" w:hAnsi="Arial" w:cs="Arial"/>
      <w:szCs w:val="20"/>
    </w:rPr>
  </w:style>
  <w:style w:type="paragraph" w:styleId="Stopka">
    <w:name w:val="footer"/>
    <w:basedOn w:val="Normalny"/>
    <w:rsid w:val="00F14ABE"/>
    <w:pPr>
      <w:tabs>
        <w:tab w:val="center" w:pos="4536"/>
        <w:tab w:val="right" w:pos="9072"/>
      </w:tabs>
    </w:pPr>
  </w:style>
  <w:style w:type="paragraph" w:customStyle="1" w:styleId="Standardowytekst">
    <w:name w:val="Standardowy.tekst"/>
    <w:rsid w:val="00F14ABE"/>
    <w:pPr>
      <w:suppressAutoHyphens/>
      <w:overflowPunct w:val="0"/>
      <w:autoSpaceDE w:val="0"/>
      <w:jc w:val="both"/>
      <w:textAlignment w:val="baseline"/>
    </w:pPr>
    <w:rPr>
      <w:rFonts w:eastAsia="Arial"/>
    </w:rPr>
  </w:style>
  <w:style w:type="paragraph" w:customStyle="1" w:styleId="Zawartotabeli">
    <w:name w:val="Zawartość tabeli"/>
    <w:basedOn w:val="Normalny"/>
    <w:rsid w:val="00F14ABE"/>
    <w:pPr>
      <w:suppressLineNumbers/>
    </w:pPr>
  </w:style>
  <w:style w:type="paragraph" w:customStyle="1" w:styleId="Nagwektabeli">
    <w:name w:val="Nagłówek tabeli"/>
    <w:basedOn w:val="Zawartotabeli"/>
    <w:rsid w:val="00F14ABE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F14ABE"/>
  </w:style>
  <w:style w:type="paragraph" w:styleId="Nagwekwykazurde">
    <w:name w:val="toa heading"/>
    <w:basedOn w:val="Nagwek10"/>
    <w:rsid w:val="00F14ABE"/>
    <w:pPr>
      <w:suppressLineNumbers/>
    </w:pPr>
    <w:rPr>
      <w:b/>
      <w:bCs/>
      <w:sz w:val="32"/>
      <w:szCs w:val="32"/>
    </w:rPr>
  </w:style>
  <w:style w:type="paragraph" w:styleId="Spistreci1">
    <w:name w:val="toc 1"/>
    <w:basedOn w:val="Indeks"/>
    <w:uiPriority w:val="39"/>
    <w:rsid w:val="00F14ABE"/>
    <w:pPr>
      <w:tabs>
        <w:tab w:val="right" w:leader="dot" w:pos="9072"/>
      </w:tabs>
    </w:pPr>
  </w:style>
  <w:style w:type="paragraph" w:styleId="Spistreci2">
    <w:name w:val="toc 2"/>
    <w:basedOn w:val="Indeks"/>
    <w:uiPriority w:val="39"/>
    <w:rsid w:val="00F14ABE"/>
    <w:pPr>
      <w:tabs>
        <w:tab w:val="right" w:leader="dot" w:pos="8789"/>
      </w:tabs>
      <w:ind w:left="283"/>
    </w:pPr>
  </w:style>
  <w:style w:type="paragraph" w:styleId="Tytu">
    <w:name w:val="Title"/>
    <w:basedOn w:val="Nagwek10"/>
    <w:next w:val="Tekstpodstawowy"/>
    <w:qFormat/>
    <w:rsid w:val="00F14ABE"/>
    <w:pPr>
      <w:jc w:val="center"/>
    </w:pPr>
    <w:rPr>
      <w:b/>
      <w:bCs/>
      <w:sz w:val="56"/>
      <w:szCs w:val="56"/>
    </w:rPr>
  </w:style>
  <w:style w:type="paragraph" w:styleId="Podtytu">
    <w:name w:val="Subtitle"/>
    <w:basedOn w:val="Nagwek10"/>
    <w:next w:val="Tekstpodstawowy"/>
    <w:qFormat/>
    <w:rsid w:val="00F14ABE"/>
    <w:pPr>
      <w:spacing w:before="60"/>
      <w:jc w:val="center"/>
    </w:pPr>
    <w:rPr>
      <w:sz w:val="36"/>
      <w:szCs w:val="36"/>
    </w:rPr>
  </w:style>
  <w:style w:type="paragraph" w:customStyle="1" w:styleId="Beztytuu1">
    <w:name w:val="Bez tytułu1"/>
    <w:basedOn w:val="Nagwek10"/>
    <w:rsid w:val="00F14ABE"/>
    <w:rPr>
      <w:rFonts w:ascii="Times New Roman" w:hAnsi="Times New Roman" w:cs="Times New Roman"/>
      <w:b/>
      <w:sz w:val="26"/>
    </w:rPr>
  </w:style>
  <w:style w:type="table" w:styleId="Tabela-Siatka">
    <w:name w:val="Table Grid"/>
    <w:basedOn w:val="Standardowy"/>
    <w:uiPriority w:val="59"/>
    <w:rsid w:val="00B53EED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13285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3285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32851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3285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32851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3285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328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13</Pages>
  <Words>3735</Words>
  <Characters>22413</Characters>
  <Application>Microsoft Office Word</Application>
  <DocSecurity>0</DocSecurity>
  <Lines>186</Lines>
  <Paragraphs>52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Partia KORWiN</Company>
  <LinksUpToDate>false</LinksUpToDate>
  <CharactersWithSpaces>26096</CharactersWithSpaces>
  <SharedDoc>false</SharedDoc>
  <HLinks>
    <vt:vector size="204" baseType="variant">
      <vt:variant>
        <vt:i4>1507383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_Toc72232001</vt:lpwstr>
      </vt:variant>
      <vt:variant>
        <vt:i4>1441847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_Toc72232000</vt:lpwstr>
      </vt:variant>
      <vt:variant>
        <vt:i4>1441853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_Toc72231999</vt:lpwstr>
      </vt:variant>
      <vt:variant>
        <vt:i4>1507389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_Toc72231998</vt:lpwstr>
      </vt:variant>
      <vt:variant>
        <vt:i4>1572925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_Toc72231997</vt:lpwstr>
      </vt:variant>
      <vt:variant>
        <vt:i4>1638461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_Toc72231996</vt:lpwstr>
      </vt:variant>
      <vt:variant>
        <vt:i4>1703997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_Toc72231995</vt:lpwstr>
      </vt:variant>
      <vt:variant>
        <vt:i4>1769533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_Toc72231994</vt:lpwstr>
      </vt:variant>
      <vt:variant>
        <vt:i4>1835069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_Toc72231993</vt:lpwstr>
      </vt:variant>
      <vt:variant>
        <vt:i4>1900605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_Toc72231992</vt:lpwstr>
      </vt:variant>
      <vt:variant>
        <vt:i4>1966141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_Toc72231991</vt:lpwstr>
      </vt:variant>
      <vt:variant>
        <vt:i4>2031677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_Toc72231990</vt:lpwstr>
      </vt:variant>
      <vt:variant>
        <vt:i4>1441852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_Toc72231989</vt:lpwstr>
      </vt:variant>
      <vt:variant>
        <vt:i4>1507388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_Toc72231988</vt:lpwstr>
      </vt:variant>
      <vt:variant>
        <vt:i4>1572924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_Toc72231987</vt:lpwstr>
      </vt:variant>
      <vt:variant>
        <vt:i4>1638460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_Toc72231986</vt:lpwstr>
      </vt:variant>
      <vt:variant>
        <vt:i4>1703996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_Toc72231985</vt:lpwstr>
      </vt:variant>
      <vt:variant>
        <vt:i4>1769532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_Toc72231984</vt:lpwstr>
      </vt:variant>
      <vt:variant>
        <vt:i4>1835068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_Toc72231983</vt:lpwstr>
      </vt:variant>
      <vt:variant>
        <vt:i4>1900604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_Toc72231982</vt:lpwstr>
      </vt:variant>
      <vt:variant>
        <vt:i4>1966140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_Toc72231981</vt:lpwstr>
      </vt:variant>
      <vt:variant>
        <vt:i4>2031676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_Toc72231980</vt:lpwstr>
      </vt:variant>
      <vt:variant>
        <vt:i4>1441843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_Toc72231979</vt:lpwstr>
      </vt:variant>
      <vt:variant>
        <vt:i4>1507379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_Toc72231978</vt:lpwstr>
      </vt:variant>
      <vt:variant>
        <vt:i4>1572915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_Toc72231977</vt:lpwstr>
      </vt:variant>
      <vt:variant>
        <vt:i4>1638451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_Toc72231976</vt:lpwstr>
      </vt:variant>
      <vt:variant>
        <vt:i4>1703987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_Toc72231975</vt:lpwstr>
      </vt:variant>
      <vt:variant>
        <vt:i4>1769523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_Toc72231974</vt:lpwstr>
      </vt:variant>
      <vt:variant>
        <vt:i4>1835059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_Toc72231973</vt:lpwstr>
      </vt:variant>
      <vt:variant>
        <vt:i4>1900595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_Toc72231972</vt:lpwstr>
      </vt:variant>
      <vt:variant>
        <vt:i4>1966131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_Toc72231971</vt:lpwstr>
      </vt:variant>
      <vt:variant>
        <vt:i4>2031667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_Toc72231970</vt:lpwstr>
      </vt:variant>
      <vt:variant>
        <vt:i4>1441842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_Toc72231969</vt:lpwstr>
      </vt:variant>
      <vt:variant>
        <vt:i4>1507378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_Toc72231968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xxl</dc:creator>
  <cp:lastModifiedBy>Użytkownik systemu Windows</cp:lastModifiedBy>
  <cp:revision>4</cp:revision>
  <cp:lastPrinted>2008-09-24T10:32:00Z</cp:lastPrinted>
  <dcterms:created xsi:type="dcterms:W3CDTF">2021-05-24T09:31:00Z</dcterms:created>
  <dcterms:modified xsi:type="dcterms:W3CDTF">2021-07-11T19:50:00Z</dcterms:modified>
</cp:coreProperties>
</file>